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customXml/itemProps4.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640AF" w:rsidRPr="00AF50C5" w:rsidRDefault="008640AF" w:rsidP="008640AF">
      <w:pPr>
        <w:tabs>
          <w:tab w:val="left" w:pos="360"/>
        </w:tabs>
        <w:ind w:left="360" w:hanging="360"/>
        <w:jc w:val="both"/>
        <w:rPr>
          <w:rFonts w:ascii="Arial" w:hAnsi="Arial" w:cs="Arial"/>
          <w:b/>
          <w:bCs/>
          <w:szCs w:val="24"/>
        </w:rPr>
      </w:pPr>
    </w:p>
    <w:p w:rsidR="008640AF" w:rsidRPr="00BF2856" w:rsidRDefault="00BF2856" w:rsidP="008640AF">
      <w:pPr>
        <w:jc w:val="both"/>
        <w:rPr>
          <w:rFonts w:ascii="Arial" w:hAnsi="Arial" w:cs="Arial"/>
          <w:b/>
          <w:bCs/>
          <w:szCs w:val="24"/>
          <w:u w:val="single"/>
        </w:rPr>
      </w:pPr>
      <w:r w:rsidRPr="00BF2856">
        <w:rPr>
          <w:rFonts w:ascii="Arial" w:hAnsi="Arial" w:cs="Arial"/>
          <w:b/>
          <w:bCs/>
          <w:szCs w:val="24"/>
          <w:u w:val="single"/>
        </w:rPr>
        <w:t>Overview</w:t>
      </w:r>
    </w:p>
    <w:p w:rsidR="00383878" w:rsidRPr="00383878" w:rsidRDefault="00383878" w:rsidP="008640AF">
      <w:pPr>
        <w:jc w:val="both"/>
        <w:rPr>
          <w:rFonts w:ascii="Arial" w:hAnsi="Arial" w:cs="Arial"/>
          <w:sz w:val="22"/>
          <w:szCs w:val="22"/>
        </w:rPr>
      </w:pPr>
      <w:r w:rsidRPr="00383878">
        <w:rPr>
          <w:rFonts w:ascii="Arial" w:hAnsi="Arial" w:cs="Arial"/>
          <w:sz w:val="22"/>
          <w:szCs w:val="22"/>
        </w:rPr>
        <w:t>Traffic Incident Alerts (TIAs) are notifications that can be sent out by the STOC or any State Patrol post to notify media, DOT staff, neighboring states, etc of a traffic related incident or issue. TIA alerts entered are automatically emailed to defined distribution lists based on location and type of incident and are sent in plain text which makes them easily viewable on mobile devices, email clients, etc.</w:t>
      </w:r>
    </w:p>
    <w:p w:rsidR="00383878" w:rsidRPr="00383878" w:rsidRDefault="00383878" w:rsidP="008640AF">
      <w:pPr>
        <w:jc w:val="both"/>
        <w:rPr>
          <w:rFonts w:ascii="Arial" w:hAnsi="Arial" w:cs="Arial"/>
          <w:sz w:val="22"/>
          <w:szCs w:val="22"/>
        </w:rPr>
      </w:pPr>
    </w:p>
    <w:p w:rsidR="00383878" w:rsidRPr="00383878" w:rsidRDefault="008640AF" w:rsidP="008640AF">
      <w:pPr>
        <w:jc w:val="both"/>
        <w:rPr>
          <w:rFonts w:ascii="Arial" w:hAnsi="Arial" w:cs="Arial"/>
          <w:sz w:val="22"/>
          <w:szCs w:val="22"/>
        </w:rPr>
      </w:pPr>
      <w:r w:rsidRPr="00383878">
        <w:rPr>
          <w:rFonts w:ascii="Arial" w:hAnsi="Arial" w:cs="Arial"/>
          <w:sz w:val="22"/>
          <w:szCs w:val="22"/>
        </w:rPr>
        <w:t xml:space="preserve">A </w:t>
      </w:r>
      <w:r w:rsidR="00383878" w:rsidRPr="00383878">
        <w:rPr>
          <w:rFonts w:ascii="Arial" w:hAnsi="Arial" w:cs="Arial"/>
          <w:sz w:val="22"/>
          <w:szCs w:val="22"/>
        </w:rPr>
        <w:t>TIA</w:t>
      </w:r>
      <w:r w:rsidRPr="00383878">
        <w:rPr>
          <w:rFonts w:ascii="Arial" w:hAnsi="Arial" w:cs="Arial"/>
          <w:sz w:val="22"/>
          <w:szCs w:val="22"/>
        </w:rPr>
        <w:t xml:space="preserve"> should be sent from the STOC when one of the following conditions is </w:t>
      </w:r>
      <w:r w:rsidR="00383878" w:rsidRPr="00383878">
        <w:rPr>
          <w:rFonts w:ascii="Arial" w:hAnsi="Arial" w:cs="Arial"/>
          <w:sz w:val="22"/>
          <w:szCs w:val="22"/>
        </w:rPr>
        <w:t xml:space="preserve">met: </w:t>
      </w:r>
    </w:p>
    <w:p w:rsidR="008640AF" w:rsidRPr="00383878" w:rsidRDefault="00383878" w:rsidP="00383878">
      <w:pPr>
        <w:pStyle w:val="ListParagraph"/>
        <w:numPr>
          <w:ilvl w:val="0"/>
          <w:numId w:val="12"/>
        </w:numPr>
        <w:jc w:val="both"/>
      </w:pPr>
      <w:r w:rsidRPr="00383878">
        <w:t>When</w:t>
      </w:r>
      <w:r w:rsidR="008640AF" w:rsidRPr="00383878">
        <w:t xml:space="preserve"> the STOC receives a request from Wisconsin State Patrol to send a TIA</w:t>
      </w:r>
    </w:p>
    <w:p w:rsidR="008640AF" w:rsidRPr="00383878" w:rsidRDefault="008640AF" w:rsidP="008640AF">
      <w:pPr>
        <w:numPr>
          <w:ilvl w:val="0"/>
          <w:numId w:val="1"/>
        </w:numPr>
        <w:jc w:val="both"/>
        <w:rPr>
          <w:rFonts w:ascii="Arial" w:hAnsi="Arial" w:cs="Arial"/>
          <w:sz w:val="22"/>
          <w:szCs w:val="22"/>
        </w:rPr>
      </w:pPr>
      <w:r w:rsidRPr="00383878">
        <w:rPr>
          <w:rFonts w:ascii="Arial" w:hAnsi="Arial" w:cs="Arial"/>
          <w:sz w:val="22"/>
          <w:szCs w:val="22"/>
        </w:rPr>
        <w:t xml:space="preserve">When 50% or more lanes are blocked on a </w:t>
      </w:r>
      <w:r w:rsidRPr="00383878">
        <w:rPr>
          <w:rFonts w:ascii="Arial" w:hAnsi="Arial" w:cs="Arial"/>
          <w:b/>
          <w:bCs/>
          <w:sz w:val="22"/>
          <w:szCs w:val="22"/>
        </w:rPr>
        <w:t>mainline roadway</w:t>
      </w:r>
      <w:r w:rsidRPr="00383878">
        <w:rPr>
          <w:rFonts w:ascii="Arial" w:hAnsi="Arial" w:cs="Arial"/>
          <w:sz w:val="22"/>
          <w:szCs w:val="22"/>
        </w:rPr>
        <w:t xml:space="preserve"> (including a 3, 4 or 5 incident) or there is a full closure of a </w:t>
      </w:r>
      <w:r w:rsidRPr="00383878">
        <w:rPr>
          <w:rFonts w:ascii="Arial" w:hAnsi="Arial" w:cs="Arial"/>
          <w:b/>
          <w:sz w:val="22"/>
          <w:szCs w:val="22"/>
        </w:rPr>
        <w:t>system ramp</w:t>
      </w:r>
      <w:r w:rsidRPr="00383878">
        <w:rPr>
          <w:rFonts w:ascii="Arial" w:hAnsi="Arial" w:cs="Arial"/>
          <w:sz w:val="22"/>
          <w:szCs w:val="22"/>
        </w:rPr>
        <w:t>.</w:t>
      </w:r>
    </w:p>
    <w:p w:rsidR="008640AF" w:rsidRPr="00383878" w:rsidRDefault="008640AF" w:rsidP="008640AF">
      <w:pPr>
        <w:numPr>
          <w:ilvl w:val="0"/>
          <w:numId w:val="1"/>
        </w:numPr>
        <w:jc w:val="both"/>
        <w:rPr>
          <w:rFonts w:ascii="Arial" w:hAnsi="Arial" w:cs="Arial"/>
          <w:sz w:val="22"/>
          <w:szCs w:val="22"/>
        </w:rPr>
      </w:pPr>
      <w:r w:rsidRPr="00383878">
        <w:rPr>
          <w:rFonts w:ascii="Arial" w:hAnsi="Arial" w:cs="Arial"/>
          <w:sz w:val="22"/>
          <w:szCs w:val="22"/>
        </w:rPr>
        <w:t>When excessive queuing surpasses defined thresholds</w:t>
      </w:r>
      <w:r w:rsidR="00383878" w:rsidRPr="00383878">
        <w:rPr>
          <w:rFonts w:ascii="Arial" w:hAnsi="Arial" w:cs="Arial"/>
          <w:sz w:val="22"/>
          <w:szCs w:val="22"/>
        </w:rPr>
        <w:t xml:space="preserve"> (Currently 3 miles)</w:t>
      </w:r>
    </w:p>
    <w:p w:rsidR="008640AF" w:rsidRPr="00383878" w:rsidRDefault="008640AF" w:rsidP="008640AF">
      <w:pPr>
        <w:numPr>
          <w:ilvl w:val="0"/>
          <w:numId w:val="1"/>
        </w:numPr>
        <w:jc w:val="both"/>
        <w:rPr>
          <w:rFonts w:ascii="Arial" w:hAnsi="Arial" w:cs="Arial"/>
          <w:bCs/>
          <w:sz w:val="22"/>
          <w:szCs w:val="22"/>
        </w:rPr>
      </w:pPr>
      <w:r w:rsidRPr="00383878">
        <w:rPr>
          <w:rFonts w:ascii="Arial" w:hAnsi="Arial" w:cs="Arial"/>
          <w:sz w:val="22"/>
          <w:szCs w:val="22"/>
        </w:rPr>
        <w:t>STOC receives notification of an OSOW restriction</w:t>
      </w:r>
    </w:p>
    <w:p w:rsidR="008640AF" w:rsidRPr="0028000C" w:rsidRDefault="008640AF" w:rsidP="008640AF">
      <w:pPr>
        <w:jc w:val="both"/>
        <w:rPr>
          <w:rFonts w:ascii="Arial" w:hAnsi="Arial" w:cs="Arial"/>
          <w:bCs/>
          <w:sz w:val="20"/>
          <w:szCs w:val="24"/>
        </w:rPr>
      </w:pPr>
    </w:p>
    <w:p w:rsidR="008640AF" w:rsidRPr="007D62B3" w:rsidRDefault="008640AF" w:rsidP="008640AF">
      <w:pPr>
        <w:jc w:val="both"/>
        <w:rPr>
          <w:rFonts w:ascii="Arial" w:hAnsi="Arial" w:cs="Arial"/>
          <w:b/>
          <w:bCs/>
          <w:szCs w:val="24"/>
          <w:u w:val="single"/>
        </w:rPr>
      </w:pPr>
      <w:r w:rsidRPr="007D62B3">
        <w:rPr>
          <w:rFonts w:ascii="Arial" w:hAnsi="Arial" w:cs="Arial"/>
          <w:b/>
          <w:bCs/>
          <w:szCs w:val="24"/>
          <w:u w:val="single"/>
        </w:rPr>
        <w:t>Instructions</w:t>
      </w:r>
    </w:p>
    <w:p w:rsidR="008640AF" w:rsidRPr="0028000C" w:rsidRDefault="008640AF" w:rsidP="008640AF">
      <w:pPr>
        <w:jc w:val="both"/>
        <w:rPr>
          <w:rFonts w:ascii="Arial" w:hAnsi="Arial" w:cs="Arial"/>
          <w:bCs/>
          <w:sz w:val="20"/>
          <w:szCs w:val="24"/>
        </w:rPr>
      </w:pPr>
    </w:p>
    <w:p w:rsidR="008640AF" w:rsidRPr="00383878" w:rsidRDefault="008640AF" w:rsidP="008640AF">
      <w:pPr>
        <w:tabs>
          <w:tab w:val="left" w:pos="360"/>
        </w:tabs>
        <w:jc w:val="both"/>
        <w:rPr>
          <w:rFonts w:ascii="Arial" w:hAnsi="Arial" w:cs="Arial"/>
          <w:bCs/>
          <w:sz w:val="22"/>
          <w:szCs w:val="22"/>
        </w:rPr>
      </w:pPr>
      <w:r w:rsidRPr="00383878">
        <w:rPr>
          <w:rFonts w:ascii="Arial" w:hAnsi="Arial" w:cs="Arial"/>
          <w:bCs/>
          <w:sz w:val="22"/>
          <w:szCs w:val="22"/>
        </w:rPr>
        <w:t xml:space="preserve">Open a web browser and navigate to </w:t>
      </w:r>
      <w:hyperlink r:id="rId11" w:history="1">
        <w:r w:rsidRPr="00383878">
          <w:rPr>
            <w:rStyle w:val="Hyperlink"/>
            <w:rFonts w:ascii="Arial" w:hAnsi="Arial" w:cs="Arial"/>
            <w:sz w:val="22"/>
            <w:szCs w:val="22"/>
          </w:rPr>
          <w:t>http://transportal.cee.wisc.edu/applications/TIA/</w:t>
        </w:r>
      </w:hyperlink>
      <w:r w:rsidRPr="00383878">
        <w:rPr>
          <w:rFonts w:ascii="Arial" w:hAnsi="Arial" w:cs="Arial"/>
          <w:sz w:val="22"/>
          <w:szCs w:val="22"/>
        </w:rPr>
        <w:t xml:space="preserve"> </w:t>
      </w:r>
      <w:r w:rsidR="00383878" w:rsidRPr="00383878">
        <w:rPr>
          <w:rFonts w:ascii="Arial" w:hAnsi="Arial" w:cs="Arial"/>
          <w:sz w:val="22"/>
          <w:szCs w:val="22"/>
        </w:rPr>
        <w:t>. In addition a link to the TIA site can be found on the STOC homepage.</w:t>
      </w:r>
    </w:p>
    <w:p w:rsidR="008640AF" w:rsidRPr="0028000C" w:rsidRDefault="008640AF" w:rsidP="008640AF">
      <w:pPr>
        <w:jc w:val="both"/>
        <w:rPr>
          <w:rFonts w:ascii="Arial" w:hAnsi="Arial" w:cs="Arial"/>
          <w:bCs/>
          <w:sz w:val="20"/>
          <w:szCs w:val="24"/>
        </w:rPr>
      </w:pPr>
    </w:p>
    <w:p w:rsidR="008640AF" w:rsidRPr="0028000C" w:rsidRDefault="008640AF" w:rsidP="008640AF">
      <w:pPr>
        <w:jc w:val="center"/>
        <w:rPr>
          <w:rFonts w:ascii="Arial" w:hAnsi="Arial" w:cs="Arial"/>
          <w:bCs/>
          <w:szCs w:val="24"/>
        </w:rPr>
      </w:pPr>
      <w:r w:rsidRPr="0028000C">
        <w:rPr>
          <w:rFonts w:ascii="Arial" w:hAnsi="Arial" w:cs="Arial"/>
          <w:bCs/>
          <w:noProof/>
          <w:szCs w:val="24"/>
          <w:lang w:eastAsia="en-US"/>
        </w:rPr>
        <w:drawing>
          <wp:inline distT="0" distB="0" distL="0" distR="0">
            <wp:extent cx="5800725" cy="3343275"/>
            <wp:effectExtent l="19050" t="0" r="9525" b="0"/>
            <wp:docPr id="2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srcRect l="801" t="12335" r="1647" b="15508"/>
                    <a:stretch>
                      <a:fillRect/>
                    </a:stretch>
                  </pic:blipFill>
                  <pic:spPr bwMode="auto">
                    <a:xfrm>
                      <a:off x="0" y="0"/>
                      <a:ext cx="5800725" cy="3343275"/>
                    </a:xfrm>
                    <a:prstGeom prst="rect">
                      <a:avLst/>
                    </a:prstGeom>
                    <a:noFill/>
                    <a:ln w="9525">
                      <a:noFill/>
                      <a:miter lim="800000"/>
                      <a:headEnd/>
                      <a:tailEnd/>
                    </a:ln>
                  </pic:spPr>
                </pic:pic>
              </a:graphicData>
            </a:graphic>
          </wp:inline>
        </w:drawing>
      </w:r>
    </w:p>
    <w:p w:rsidR="008640AF" w:rsidRPr="00383878" w:rsidRDefault="00383878" w:rsidP="008640AF">
      <w:pPr>
        <w:rPr>
          <w:rFonts w:ascii="Arial" w:hAnsi="Arial" w:cs="Arial"/>
          <w:bCs/>
          <w:i/>
          <w:sz w:val="22"/>
          <w:szCs w:val="22"/>
        </w:rPr>
      </w:pPr>
      <w:r w:rsidRPr="00383878">
        <w:rPr>
          <w:rFonts w:ascii="Arial" w:hAnsi="Arial" w:cs="Arial"/>
          <w:bCs/>
          <w:i/>
          <w:sz w:val="22"/>
          <w:szCs w:val="22"/>
        </w:rPr>
        <w:t>Note: To access the TIA system, a WisTransPortal login will be needed. This will be provided by your supervisor or trainer during your first week.</w:t>
      </w:r>
    </w:p>
    <w:p w:rsidR="008640AF" w:rsidRDefault="008640AF" w:rsidP="008640AF">
      <w:pPr>
        <w:tabs>
          <w:tab w:val="left" w:pos="360"/>
        </w:tabs>
        <w:jc w:val="both"/>
        <w:rPr>
          <w:rFonts w:ascii="Arial" w:hAnsi="Arial" w:cs="Arial"/>
          <w:bCs/>
          <w:szCs w:val="24"/>
        </w:rPr>
      </w:pPr>
    </w:p>
    <w:p w:rsidR="00C54BFE" w:rsidRDefault="00C54BFE" w:rsidP="008640AF">
      <w:pPr>
        <w:tabs>
          <w:tab w:val="left" w:pos="360"/>
        </w:tabs>
        <w:jc w:val="both"/>
        <w:rPr>
          <w:rFonts w:ascii="Arial" w:hAnsi="Arial" w:cs="Arial"/>
          <w:bCs/>
          <w:szCs w:val="24"/>
        </w:rPr>
      </w:pPr>
    </w:p>
    <w:p w:rsidR="00C54BFE" w:rsidRDefault="00C54BFE" w:rsidP="008640AF">
      <w:pPr>
        <w:tabs>
          <w:tab w:val="left" w:pos="360"/>
        </w:tabs>
        <w:jc w:val="both"/>
        <w:rPr>
          <w:rFonts w:ascii="Arial" w:hAnsi="Arial" w:cs="Arial"/>
          <w:bCs/>
          <w:szCs w:val="24"/>
        </w:rPr>
      </w:pPr>
    </w:p>
    <w:p w:rsidR="00C54BFE" w:rsidRDefault="00C54BFE" w:rsidP="008640AF">
      <w:pPr>
        <w:tabs>
          <w:tab w:val="left" w:pos="360"/>
        </w:tabs>
        <w:jc w:val="both"/>
        <w:rPr>
          <w:rFonts w:ascii="Arial" w:hAnsi="Arial" w:cs="Arial"/>
          <w:bCs/>
          <w:szCs w:val="24"/>
        </w:rPr>
      </w:pPr>
    </w:p>
    <w:p w:rsidR="00383878" w:rsidRDefault="008640AF" w:rsidP="008640AF">
      <w:pPr>
        <w:tabs>
          <w:tab w:val="left" w:pos="360"/>
        </w:tabs>
        <w:jc w:val="both"/>
        <w:rPr>
          <w:rFonts w:ascii="Arial" w:hAnsi="Arial" w:cs="Arial"/>
          <w:bCs/>
          <w:szCs w:val="24"/>
        </w:rPr>
      </w:pPr>
      <w:r w:rsidRPr="0028000C">
        <w:rPr>
          <w:rFonts w:ascii="Arial" w:hAnsi="Arial" w:cs="Arial"/>
          <w:bCs/>
          <w:szCs w:val="24"/>
        </w:rPr>
        <w:lastRenderedPageBreak/>
        <w:t xml:space="preserve"> </w:t>
      </w:r>
    </w:p>
    <w:p w:rsidR="008640AF" w:rsidRPr="00383878" w:rsidRDefault="008640AF" w:rsidP="008640AF">
      <w:pPr>
        <w:tabs>
          <w:tab w:val="left" w:pos="360"/>
        </w:tabs>
        <w:jc w:val="both"/>
        <w:rPr>
          <w:rFonts w:ascii="Arial" w:hAnsi="Arial" w:cs="Arial"/>
          <w:bCs/>
          <w:sz w:val="22"/>
          <w:szCs w:val="22"/>
        </w:rPr>
      </w:pPr>
      <w:r w:rsidRPr="00383878">
        <w:rPr>
          <w:rFonts w:ascii="Arial" w:hAnsi="Arial" w:cs="Arial"/>
          <w:bCs/>
          <w:sz w:val="22"/>
          <w:szCs w:val="22"/>
        </w:rPr>
        <w:t>Ba</w:t>
      </w:r>
      <w:r w:rsidR="00383878" w:rsidRPr="00383878">
        <w:rPr>
          <w:rFonts w:ascii="Arial" w:hAnsi="Arial" w:cs="Arial"/>
          <w:bCs/>
          <w:sz w:val="22"/>
          <w:szCs w:val="22"/>
        </w:rPr>
        <w:t>sed on the action desired, select</w:t>
      </w:r>
      <w:r w:rsidRPr="00383878">
        <w:rPr>
          <w:rFonts w:ascii="Arial" w:hAnsi="Arial" w:cs="Arial"/>
          <w:bCs/>
          <w:sz w:val="22"/>
          <w:szCs w:val="22"/>
        </w:rPr>
        <w:t xml:space="preserve"> one of the following:</w:t>
      </w:r>
    </w:p>
    <w:p w:rsidR="00383878" w:rsidRPr="00383878" w:rsidRDefault="00383878" w:rsidP="008640AF">
      <w:pPr>
        <w:tabs>
          <w:tab w:val="left" w:pos="360"/>
        </w:tabs>
        <w:jc w:val="both"/>
        <w:rPr>
          <w:rFonts w:ascii="Arial" w:hAnsi="Arial" w:cs="Arial"/>
          <w:bCs/>
          <w:sz w:val="22"/>
          <w:szCs w:val="22"/>
        </w:rPr>
      </w:pPr>
    </w:p>
    <w:p w:rsidR="008640AF" w:rsidRPr="00383878" w:rsidRDefault="008640AF" w:rsidP="008640AF">
      <w:pPr>
        <w:pStyle w:val="ListParagraph"/>
        <w:numPr>
          <w:ilvl w:val="0"/>
          <w:numId w:val="2"/>
        </w:numPr>
        <w:tabs>
          <w:tab w:val="left" w:pos="360"/>
        </w:tabs>
        <w:suppressAutoHyphens/>
        <w:contextualSpacing/>
        <w:jc w:val="both"/>
        <w:rPr>
          <w:bCs/>
        </w:rPr>
      </w:pPr>
      <w:r w:rsidRPr="00383878">
        <w:rPr>
          <w:b/>
          <w:bCs/>
        </w:rPr>
        <w:t xml:space="preserve">Incident </w:t>
      </w:r>
      <w:r w:rsidR="00C54BFE" w:rsidRPr="00383878">
        <w:rPr>
          <w:b/>
          <w:bCs/>
        </w:rPr>
        <w:t>Al</w:t>
      </w:r>
      <w:r w:rsidRPr="00383878">
        <w:rPr>
          <w:b/>
          <w:bCs/>
        </w:rPr>
        <w:t>erts</w:t>
      </w:r>
      <w:r w:rsidRPr="00383878">
        <w:rPr>
          <w:bCs/>
        </w:rPr>
        <w:t xml:space="preserve"> – sent by DSP, or the STOC if incident meets criteria outlined above.</w:t>
      </w:r>
    </w:p>
    <w:p w:rsidR="008640AF" w:rsidRPr="00383878" w:rsidRDefault="008640AF" w:rsidP="008640AF">
      <w:pPr>
        <w:pStyle w:val="ListParagraph"/>
        <w:numPr>
          <w:ilvl w:val="0"/>
          <w:numId w:val="2"/>
        </w:numPr>
        <w:tabs>
          <w:tab w:val="left" w:pos="360"/>
        </w:tabs>
        <w:suppressAutoHyphens/>
        <w:contextualSpacing/>
        <w:jc w:val="both"/>
        <w:rPr>
          <w:bCs/>
        </w:rPr>
      </w:pPr>
      <w:r w:rsidRPr="00383878">
        <w:rPr>
          <w:b/>
          <w:bCs/>
        </w:rPr>
        <w:t>Media Releases</w:t>
      </w:r>
      <w:r w:rsidRPr="00383878">
        <w:rPr>
          <w:bCs/>
        </w:rPr>
        <w:t xml:space="preserve"> – Control Room will send media releases upon request, however we do not write them. </w:t>
      </w:r>
    </w:p>
    <w:p w:rsidR="008640AF" w:rsidRPr="00383878" w:rsidRDefault="008640AF" w:rsidP="008640AF">
      <w:pPr>
        <w:pStyle w:val="ListParagraph"/>
        <w:numPr>
          <w:ilvl w:val="0"/>
          <w:numId w:val="2"/>
        </w:numPr>
        <w:tabs>
          <w:tab w:val="left" w:pos="360"/>
        </w:tabs>
        <w:suppressAutoHyphens/>
        <w:contextualSpacing/>
        <w:jc w:val="both"/>
        <w:rPr>
          <w:bCs/>
        </w:rPr>
      </w:pPr>
      <w:r w:rsidRPr="00383878">
        <w:rPr>
          <w:b/>
          <w:bCs/>
        </w:rPr>
        <w:t>EOC Activation</w:t>
      </w:r>
      <w:r w:rsidRPr="00383878">
        <w:rPr>
          <w:bCs/>
        </w:rPr>
        <w:t xml:space="preserve"> – typically sent by STOC when notified of EOC activation or deactivation.</w:t>
      </w:r>
    </w:p>
    <w:p w:rsidR="008640AF" w:rsidRPr="00383878" w:rsidRDefault="008640AF" w:rsidP="008640AF">
      <w:pPr>
        <w:pStyle w:val="ListParagraph"/>
        <w:numPr>
          <w:ilvl w:val="0"/>
          <w:numId w:val="2"/>
        </w:numPr>
        <w:tabs>
          <w:tab w:val="left" w:pos="360"/>
        </w:tabs>
        <w:suppressAutoHyphens/>
        <w:contextualSpacing/>
        <w:jc w:val="both"/>
        <w:rPr>
          <w:bCs/>
        </w:rPr>
      </w:pPr>
      <w:r w:rsidRPr="00383878">
        <w:rPr>
          <w:b/>
          <w:bCs/>
        </w:rPr>
        <w:t>WI E-</w:t>
      </w:r>
      <w:proofErr w:type="spellStart"/>
      <w:r w:rsidRPr="00383878">
        <w:rPr>
          <w:b/>
          <w:bCs/>
        </w:rPr>
        <w:t>Sponder</w:t>
      </w:r>
      <w:proofErr w:type="spellEnd"/>
      <w:r w:rsidRPr="00383878">
        <w:rPr>
          <w:bCs/>
        </w:rPr>
        <w:t xml:space="preserve"> – link button to WI E-</w:t>
      </w:r>
      <w:proofErr w:type="spellStart"/>
      <w:r w:rsidRPr="00383878">
        <w:rPr>
          <w:bCs/>
        </w:rPr>
        <w:t>Sponder</w:t>
      </w:r>
      <w:proofErr w:type="spellEnd"/>
      <w:r w:rsidRPr="00383878">
        <w:rPr>
          <w:bCs/>
        </w:rPr>
        <w:t xml:space="preserve"> web page.</w:t>
      </w:r>
    </w:p>
    <w:p w:rsidR="008640AF" w:rsidRPr="00383878" w:rsidRDefault="008640AF" w:rsidP="008640AF">
      <w:pPr>
        <w:pStyle w:val="ListParagraph"/>
        <w:numPr>
          <w:ilvl w:val="0"/>
          <w:numId w:val="2"/>
        </w:numPr>
        <w:tabs>
          <w:tab w:val="left" w:pos="360"/>
        </w:tabs>
        <w:suppressAutoHyphens/>
        <w:contextualSpacing/>
        <w:jc w:val="both"/>
        <w:rPr>
          <w:bCs/>
        </w:rPr>
      </w:pPr>
      <w:r w:rsidRPr="00383878">
        <w:rPr>
          <w:b/>
          <w:bCs/>
        </w:rPr>
        <w:t>TIA Admin</w:t>
      </w:r>
      <w:r w:rsidRPr="00383878">
        <w:rPr>
          <w:bCs/>
        </w:rPr>
        <w:t xml:space="preserve"> – used to modify email lists and user accounts, and to send out generic email messages.</w:t>
      </w:r>
    </w:p>
    <w:p w:rsidR="008640AF" w:rsidRPr="0028000C" w:rsidRDefault="008640AF" w:rsidP="008640AF">
      <w:pPr>
        <w:jc w:val="both"/>
        <w:rPr>
          <w:rFonts w:ascii="Arial" w:hAnsi="Arial" w:cs="Arial"/>
          <w:bCs/>
          <w:szCs w:val="24"/>
        </w:rPr>
      </w:pPr>
    </w:p>
    <w:p w:rsidR="00C54BFE" w:rsidRDefault="00C54BFE" w:rsidP="008640AF">
      <w:pPr>
        <w:jc w:val="both"/>
        <w:rPr>
          <w:rFonts w:ascii="Arial" w:hAnsi="Arial" w:cs="Arial"/>
          <w:b/>
          <w:bCs/>
          <w:szCs w:val="24"/>
          <w:u w:val="single"/>
        </w:rPr>
      </w:pPr>
    </w:p>
    <w:p w:rsidR="008640AF" w:rsidRPr="007D62B3" w:rsidRDefault="008640AF" w:rsidP="008640AF">
      <w:pPr>
        <w:jc w:val="both"/>
        <w:rPr>
          <w:rFonts w:ascii="Arial" w:hAnsi="Arial" w:cs="Arial"/>
          <w:b/>
          <w:bCs/>
          <w:szCs w:val="24"/>
          <w:u w:val="single"/>
        </w:rPr>
      </w:pPr>
      <w:r w:rsidRPr="007D62B3">
        <w:rPr>
          <w:rFonts w:ascii="Arial" w:hAnsi="Arial" w:cs="Arial"/>
          <w:b/>
          <w:bCs/>
          <w:szCs w:val="24"/>
          <w:u w:val="single"/>
        </w:rPr>
        <w:t>Incident Alerts</w:t>
      </w:r>
    </w:p>
    <w:p w:rsidR="008640AF" w:rsidRPr="00383878" w:rsidRDefault="008640AF" w:rsidP="008640AF">
      <w:pPr>
        <w:jc w:val="both"/>
        <w:rPr>
          <w:rFonts w:ascii="Arial" w:hAnsi="Arial" w:cs="Arial"/>
          <w:bCs/>
          <w:sz w:val="22"/>
          <w:szCs w:val="22"/>
        </w:rPr>
      </w:pPr>
      <w:r w:rsidRPr="00383878">
        <w:rPr>
          <w:rFonts w:ascii="Arial" w:hAnsi="Arial" w:cs="Arial"/>
          <w:bCs/>
          <w:sz w:val="22"/>
          <w:szCs w:val="22"/>
        </w:rPr>
        <w:t>When Incident Alerts is selected, the following form opens:</w:t>
      </w:r>
    </w:p>
    <w:p w:rsidR="008640AF" w:rsidRPr="0028000C" w:rsidRDefault="008640AF" w:rsidP="008640AF">
      <w:pPr>
        <w:jc w:val="both"/>
        <w:rPr>
          <w:rFonts w:ascii="Arial" w:hAnsi="Arial" w:cs="Arial"/>
          <w:bCs/>
          <w:szCs w:val="24"/>
        </w:rPr>
      </w:pPr>
    </w:p>
    <w:p w:rsidR="008640AF" w:rsidRPr="0028000C" w:rsidRDefault="006036C7" w:rsidP="008640AF">
      <w:pPr>
        <w:jc w:val="center"/>
        <w:rPr>
          <w:rFonts w:ascii="Arial" w:hAnsi="Arial" w:cs="Arial"/>
          <w:bCs/>
          <w:szCs w:val="24"/>
        </w:rPr>
      </w:pPr>
      <w:r>
        <w:rPr>
          <w:rFonts w:ascii="Arial" w:hAnsi="Arial" w:cs="Arial"/>
          <w:bCs/>
          <w:noProof/>
          <w:szCs w:val="24"/>
          <w:lang w:eastAsia="en-US"/>
        </w:rPr>
        <w:pict>
          <v:roundrect id="_x0000_s1026" style="position:absolute;left:0;text-align:left;margin-left:4pt;margin-top:61.25pt;width:467.25pt;height:31.5pt;z-index:251660288" arcsize="10923f" filled="f" strokecolor="red" strokeweight="2.25pt"/>
        </w:pict>
      </w:r>
      <w:r w:rsidR="008640AF" w:rsidRPr="0028000C">
        <w:rPr>
          <w:rFonts w:ascii="Arial" w:hAnsi="Arial" w:cs="Arial"/>
          <w:bCs/>
          <w:noProof/>
          <w:szCs w:val="24"/>
          <w:lang w:eastAsia="en-US"/>
        </w:rPr>
        <w:drawing>
          <wp:inline distT="0" distB="0" distL="0" distR="0">
            <wp:extent cx="5982053" cy="1181100"/>
            <wp:effectExtent l="19050" t="0" r="0" b="0"/>
            <wp:docPr id="2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 cstate="print"/>
                    <a:srcRect l="5609" t="25103" r="6731" b="52675"/>
                    <a:stretch>
                      <a:fillRect/>
                    </a:stretch>
                  </pic:blipFill>
                  <pic:spPr bwMode="auto">
                    <a:xfrm>
                      <a:off x="0" y="0"/>
                      <a:ext cx="5982053" cy="1181100"/>
                    </a:xfrm>
                    <a:prstGeom prst="rect">
                      <a:avLst/>
                    </a:prstGeom>
                    <a:noFill/>
                    <a:ln w="9525">
                      <a:noFill/>
                      <a:miter lim="800000"/>
                      <a:headEnd/>
                      <a:tailEnd/>
                    </a:ln>
                  </pic:spPr>
                </pic:pic>
              </a:graphicData>
            </a:graphic>
          </wp:inline>
        </w:drawing>
      </w:r>
    </w:p>
    <w:p w:rsidR="008640AF" w:rsidRPr="0028000C" w:rsidRDefault="006036C7" w:rsidP="008640AF">
      <w:pPr>
        <w:jc w:val="both"/>
        <w:rPr>
          <w:rFonts w:ascii="Arial" w:hAnsi="Arial" w:cs="Arial"/>
          <w:bCs/>
          <w:szCs w:val="24"/>
        </w:rPr>
      </w:pPr>
      <w:r>
        <w:rPr>
          <w:rFonts w:ascii="Arial" w:hAnsi="Arial" w:cs="Arial"/>
          <w:bCs/>
          <w:noProof/>
          <w:szCs w:val="24"/>
          <w:lang w:eastAsia="en-US"/>
        </w:rPr>
        <w:pict>
          <v:shapetype id="_x0000_t202" coordsize="21600,21600" o:spt="202" path="m,l,21600r21600,l21600,xe">
            <v:stroke joinstyle="miter"/>
            <v:path gradientshapeok="t" o:connecttype="rect"/>
          </v:shapetype>
          <v:shape id="_x0000_s1027" type="#_x0000_t202" style="position:absolute;left:0;text-align:left;margin-left:36pt;margin-top:-.25pt;width:102.75pt;height:25.5pt;z-index:251661312" filled="f" stroked="f">
            <v:textbox>
              <w:txbxContent>
                <w:p w:rsidR="00006489" w:rsidRPr="00A965F9" w:rsidRDefault="00006489" w:rsidP="008640AF">
                  <w:pPr>
                    <w:rPr>
                      <w:rFonts w:ascii="Arial" w:hAnsi="Arial" w:cs="Arial"/>
                      <w:color w:val="FF0000"/>
                    </w:rPr>
                  </w:pPr>
                  <w:r w:rsidRPr="00A965F9">
                    <w:rPr>
                      <w:rFonts w:ascii="Arial" w:hAnsi="Arial" w:cs="Arial"/>
                      <w:color w:val="FF0000"/>
                    </w:rPr>
                    <w:t>Active Incidents</w:t>
                  </w:r>
                </w:p>
              </w:txbxContent>
            </v:textbox>
          </v:shape>
        </w:pict>
      </w:r>
    </w:p>
    <w:p w:rsidR="008640AF" w:rsidRPr="0028000C" w:rsidRDefault="008640AF" w:rsidP="008640AF">
      <w:pPr>
        <w:rPr>
          <w:rFonts w:ascii="Arial" w:hAnsi="Arial" w:cs="Arial"/>
          <w:bCs/>
          <w:szCs w:val="24"/>
        </w:rPr>
      </w:pPr>
    </w:p>
    <w:p w:rsidR="008640AF" w:rsidRPr="00383878" w:rsidRDefault="008640AF" w:rsidP="008640AF">
      <w:pPr>
        <w:rPr>
          <w:rFonts w:ascii="Arial" w:hAnsi="Arial" w:cs="Arial"/>
          <w:bCs/>
          <w:sz w:val="22"/>
          <w:szCs w:val="22"/>
        </w:rPr>
      </w:pPr>
      <w:r w:rsidRPr="00383878">
        <w:rPr>
          <w:rFonts w:ascii="Arial" w:hAnsi="Arial" w:cs="Arial"/>
          <w:bCs/>
          <w:sz w:val="22"/>
          <w:szCs w:val="22"/>
        </w:rPr>
        <w:t>*Notice the Active Incidents list, from which an incident may be Updated, Cleared, or Viewed.  In the Incident ID field, the number in parentheses indicates the number of actions performed on this incident email.  For example, if an incident has had an Initial email and one update, the number in parentheses will be (2).</w:t>
      </w:r>
    </w:p>
    <w:p w:rsidR="00C54BFE" w:rsidRDefault="00C54BFE" w:rsidP="008640AF">
      <w:pPr>
        <w:rPr>
          <w:rFonts w:ascii="Arial" w:hAnsi="Arial" w:cs="Arial"/>
          <w:bCs/>
          <w:szCs w:val="24"/>
        </w:rPr>
      </w:pPr>
    </w:p>
    <w:p w:rsidR="00C54BFE" w:rsidRDefault="00C54BFE" w:rsidP="008640AF">
      <w:pPr>
        <w:rPr>
          <w:rFonts w:ascii="Arial" w:hAnsi="Arial" w:cs="Arial"/>
          <w:bCs/>
          <w:szCs w:val="24"/>
        </w:rPr>
      </w:pPr>
    </w:p>
    <w:p w:rsidR="00C54BFE" w:rsidRDefault="00C54BFE" w:rsidP="008640AF">
      <w:pPr>
        <w:rPr>
          <w:rFonts w:ascii="Arial" w:hAnsi="Arial" w:cs="Arial"/>
          <w:bCs/>
          <w:szCs w:val="24"/>
        </w:rPr>
      </w:pPr>
    </w:p>
    <w:p w:rsidR="00C54BFE" w:rsidRPr="0028000C" w:rsidRDefault="00C54BFE" w:rsidP="008640AF">
      <w:pPr>
        <w:rPr>
          <w:rFonts w:ascii="Arial" w:hAnsi="Arial" w:cs="Arial"/>
          <w:bCs/>
          <w:szCs w:val="24"/>
        </w:rPr>
      </w:pPr>
    </w:p>
    <w:p w:rsidR="00C54BFE" w:rsidRDefault="00C54BFE">
      <w:pPr>
        <w:suppressAutoHyphens w:val="0"/>
        <w:spacing w:after="200" w:line="276" w:lineRule="auto"/>
        <w:rPr>
          <w:rFonts w:ascii="Arial" w:hAnsi="Arial" w:cs="Arial"/>
          <w:b/>
          <w:bCs/>
          <w:szCs w:val="24"/>
        </w:rPr>
      </w:pPr>
      <w:r>
        <w:rPr>
          <w:rFonts w:ascii="Arial" w:hAnsi="Arial" w:cs="Arial"/>
          <w:b/>
          <w:bCs/>
          <w:szCs w:val="24"/>
        </w:rPr>
        <w:br w:type="page"/>
      </w:r>
    </w:p>
    <w:p w:rsidR="00C54BFE" w:rsidRPr="00BF2856" w:rsidRDefault="00BF2856" w:rsidP="00C54BFE">
      <w:pPr>
        <w:rPr>
          <w:rFonts w:ascii="Arial" w:hAnsi="Arial" w:cs="Arial"/>
          <w:b/>
          <w:bCs/>
          <w:szCs w:val="24"/>
          <w:u w:val="single"/>
        </w:rPr>
      </w:pPr>
      <w:r w:rsidRPr="00BF2856">
        <w:rPr>
          <w:rFonts w:ascii="Arial" w:hAnsi="Arial" w:cs="Arial"/>
          <w:b/>
          <w:bCs/>
          <w:szCs w:val="24"/>
          <w:u w:val="single"/>
        </w:rPr>
        <w:lastRenderedPageBreak/>
        <w:t>Creating a new incident</w:t>
      </w:r>
    </w:p>
    <w:p w:rsidR="004A65A8" w:rsidRPr="00383878" w:rsidRDefault="004A65A8" w:rsidP="00C54BFE">
      <w:pPr>
        <w:rPr>
          <w:rFonts w:ascii="Arial" w:hAnsi="Arial" w:cs="Arial"/>
          <w:b/>
          <w:bCs/>
          <w:szCs w:val="24"/>
        </w:rPr>
      </w:pPr>
    </w:p>
    <w:p w:rsidR="00006489" w:rsidRPr="004A65A8" w:rsidRDefault="00C54BFE" w:rsidP="004A65A8">
      <w:pPr>
        <w:pStyle w:val="ListParagraph"/>
        <w:numPr>
          <w:ilvl w:val="0"/>
          <w:numId w:val="14"/>
        </w:numPr>
        <w:rPr>
          <w:bCs/>
        </w:rPr>
      </w:pPr>
      <w:r w:rsidRPr="004A65A8">
        <w:rPr>
          <w:bCs/>
        </w:rPr>
        <w:t>C</w:t>
      </w:r>
      <w:r w:rsidR="008640AF" w:rsidRPr="004A65A8">
        <w:rPr>
          <w:bCs/>
        </w:rPr>
        <w:t>lick Create New Incident.  The Incident Alert-Initial Notification form will open:</w:t>
      </w:r>
    </w:p>
    <w:p w:rsidR="00006489" w:rsidRDefault="00006489" w:rsidP="00C54BFE">
      <w:pPr>
        <w:rPr>
          <w:rFonts w:ascii="Arial" w:hAnsi="Arial" w:cs="Arial"/>
          <w:noProof/>
          <w:lang w:eastAsia="en-US"/>
        </w:rPr>
      </w:pPr>
    </w:p>
    <w:p w:rsidR="008640AF" w:rsidRDefault="008640AF" w:rsidP="00C54BFE">
      <w:pPr>
        <w:rPr>
          <w:rFonts w:ascii="Arial" w:hAnsi="Arial" w:cs="Arial"/>
          <w:bCs/>
          <w:szCs w:val="24"/>
        </w:rPr>
      </w:pPr>
      <w:r w:rsidRPr="00383878">
        <w:rPr>
          <w:rFonts w:ascii="Arial" w:hAnsi="Arial" w:cs="Arial"/>
          <w:noProof/>
          <w:lang w:eastAsia="en-US"/>
        </w:rPr>
        <w:drawing>
          <wp:inline distT="0" distB="0" distL="0" distR="0">
            <wp:extent cx="4565142" cy="2857500"/>
            <wp:effectExtent l="19050" t="0" r="6858" b="0"/>
            <wp:docPr id="3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 cstate="print"/>
                    <a:srcRect l="14263" t="25489" r="15705" b="8732"/>
                    <a:stretch>
                      <a:fillRect/>
                    </a:stretch>
                  </pic:blipFill>
                  <pic:spPr bwMode="auto">
                    <a:xfrm>
                      <a:off x="0" y="0"/>
                      <a:ext cx="4565309" cy="2857604"/>
                    </a:xfrm>
                    <a:prstGeom prst="rect">
                      <a:avLst/>
                    </a:prstGeom>
                    <a:noFill/>
                    <a:ln w="9525">
                      <a:noFill/>
                      <a:miter lim="800000"/>
                      <a:headEnd/>
                      <a:tailEnd/>
                    </a:ln>
                  </pic:spPr>
                </pic:pic>
              </a:graphicData>
            </a:graphic>
          </wp:inline>
        </w:drawing>
      </w:r>
    </w:p>
    <w:p w:rsidR="00006489" w:rsidRPr="00383878" w:rsidRDefault="00006489" w:rsidP="00C54BFE">
      <w:pPr>
        <w:rPr>
          <w:rFonts w:ascii="Arial" w:hAnsi="Arial" w:cs="Arial"/>
          <w:bCs/>
          <w:szCs w:val="24"/>
        </w:rPr>
      </w:pPr>
    </w:p>
    <w:p w:rsidR="008640AF" w:rsidRPr="004A65A8" w:rsidRDefault="008640AF" w:rsidP="004A65A8">
      <w:pPr>
        <w:pStyle w:val="ListParagraph"/>
        <w:numPr>
          <w:ilvl w:val="0"/>
          <w:numId w:val="14"/>
        </w:numPr>
        <w:contextualSpacing/>
        <w:rPr>
          <w:bCs/>
        </w:rPr>
      </w:pPr>
      <w:r w:rsidRPr="004A65A8">
        <w:rPr>
          <w:bCs/>
        </w:rPr>
        <w:t xml:space="preserve">Enter in all </w:t>
      </w:r>
      <w:r w:rsidR="004A65A8">
        <w:rPr>
          <w:bCs/>
        </w:rPr>
        <w:t>available incident information. A few sections to note are:</w:t>
      </w:r>
    </w:p>
    <w:p w:rsidR="00006489" w:rsidRPr="002777A5" w:rsidRDefault="00006489" w:rsidP="00006489">
      <w:pPr>
        <w:pStyle w:val="ListParagraph"/>
        <w:suppressAutoHyphens/>
        <w:contextualSpacing/>
        <w:rPr>
          <w:bCs/>
        </w:rPr>
      </w:pPr>
    </w:p>
    <w:p w:rsidR="00383878" w:rsidRPr="004A65A8" w:rsidRDefault="008640AF" w:rsidP="002777A5">
      <w:pPr>
        <w:pStyle w:val="ListParagraph"/>
        <w:suppressAutoHyphens/>
        <w:ind w:left="1440"/>
        <w:contextualSpacing/>
        <w:rPr>
          <w:b/>
          <w:bCs/>
          <w:sz w:val="20"/>
          <w:szCs w:val="20"/>
        </w:rPr>
      </w:pPr>
      <w:r w:rsidRPr="004A65A8">
        <w:rPr>
          <w:b/>
          <w:bCs/>
          <w:sz w:val="20"/>
          <w:szCs w:val="20"/>
        </w:rPr>
        <w:t>Nearest City</w:t>
      </w:r>
      <w:r w:rsidR="002777A5" w:rsidRPr="004A65A8">
        <w:rPr>
          <w:b/>
          <w:bCs/>
          <w:sz w:val="20"/>
          <w:szCs w:val="20"/>
        </w:rPr>
        <w:t>:</w:t>
      </w:r>
    </w:p>
    <w:p w:rsidR="008640AF" w:rsidRPr="004A65A8" w:rsidRDefault="00383878" w:rsidP="00383878">
      <w:pPr>
        <w:pStyle w:val="ListParagraph"/>
        <w:suppressAutoHyphens/>
        <w:ind w:left="1710"/>
        <w:contextualSpacing/>
        <w:rPr>
          <w:bCs/>
          <w:sz w:val="20"/>
          <w:szCs w:val="20"/>
        </w:rPr>
      </w:pPr>
      <w:r w:rsidRPr="004A65A8">
        <w:rPr>
          <w:bCs/>
          <w:sz w:val="20"/>
          <w:szCs w:val="20"/>
        </w:rPr>
        <w:t xml:space="preserve">This field is </w:t>
      </w:r>
      <w:r w:rsidR="008640AF" w:rsidRPr="004A65A8">
        <w:rPr>
          <w:bCs/>
          <w:sz w:val="20"/>
          <w:szCs w:val="20"/>
        </w:rPr>
        <w:t>filtered by County, but checking Show All Cities will remove the filter and display cities statewide.</w:t>
      </w:r>
    </w:p>
    <w:p w:rsidR="002777A5" w:rsidRPr="004A65A8" w:rsidRDefault="008640AF" w:rsidP="002777A5">
      <w:pPr>
        <w:pStyle w:val="ListParagraph"/>
        <w:suppressAutoHyphens/>
        <w:ind w:left="1440"/>
        <w:contextualSpacing/>
        <w:rPr>
          <w:b/>
          <w:bCs/>
          <w:sz w:val="20"/>
          <w:szCs w:val="20"/>
        </w:rPr>
      </w:pPr>
      <w:r w:rsidRPr="004A65A8">
        <w:rPr>
          <w:b/>
          <w:bCs/>
          <w:sz w:val="20"/>
          <w:szCs w:val="20"/>
        </w:rPr>
        <w:t xml:space="preserve">Nearest Landmark </w:t>
      </w:r>
    </w:p>
    <w:p w:rsidR="008640AF" w:rsidRPr="004A65A8" w:rsidRDefault="002777A5" w:rsidP="002777A5">
      <w:pPr>
        <w:pStyle w:val="ListParagraph"/>
        <w:suppressAutoHyphens/>
        <w:ind w:left="1710"/>
        <w:contextualSpacing/>
        <w:rPr>
          <w:bCs/>
          <w:sz w:val="20"/>
          <w:szCs w:val="20"/>
        </w:rPr>
      </w:pPr>
      <w:r w:rsidRPr="004A65A8">
        <w:rPr>
          <w:bCs/>
          <w:sz w:val="20"/>
          <w:szCs w:val="20"/>
        </w:rPr>
        <w:t xml:space="preserve">This is intersection information based on </w:t>
      </w:r>
      <w:r w:rsidR="008640AF" w:rsidRPr="004A65A8">
        <w:rPr>
          <w:bCs/>
          <w:sz w:val="20"/>
          <w:szCs w:val="20"/>
        </w:rPr>
        <w:t>County</w:t>
      </w:r>
      <w:r w:rsidR="008640AF" w:rsidRPr="004A65A8">
        <w:rPr>
          <w:b/>
          <w:bCs/>
          <w:sz w:val="20"/>
          <w:szCs w:val="20"/>
        </w:rPr>
        <w:t xml:space="preserve"> </w:t>
      </w:r>
      <w:r w:rsidRPr="004A65A8">
        <w:rPr>
          <w:bCs/>
          <w:sz w:val="20"/>
          <w:szCs w:val="20"/>
        </w:rPr>
        <w:t xml:space="preserve">and Highway selected. </w:t>
      </w:r>
      <w:r w:rsidR="008640AF" w:rsidRPr="004A65A8">
        <w:rPr>
          <w:bCs/>
          <w:sz w:val="20"/>
          <w:szCs w:val="20"/>
        </w:rPr>
        <w:t xml:space="preserve">To restrict the list to mileposts only, check Just Mile Posts.  If the location does not appear in the Nearest Landmark list, or if the </w:t>
      </w:r>
      <w:r w:rsidRPr="004A65A8">
        <w:rPr>
          <w:bCs/>
          <w:sz w:val="20"/>
          <w:szCs w:val="20"/>
        </w:rPr>
        <w:t xml:space="preserve">nearest landmark/intersection is </w:t>
      </w:r>
      <w:r w:rsidR="008640AF" w:rsidRPr="004A65A8">
        <w:rPr>
          <w:bCs/>
          <w:sz w:val="20"/>
          <w:szCs w:val="20"/>
        </w:rPr>
        <w:t>confusi</w:t>
      </w:r>
      <w:r w:rsidRPr="004A65A8">
        <w:rPr>
          <w:bCs/>
          <w:sz w:val="20"/>
          <w:szCs w:val="20"/>
        </w:rPr>
        <w:t xml:space="preserve">ng for the intended recipients, </w:t>
      </w:r>
      <w:r w:rsidR="008640AF" w:rsidRPr="004A65A8">
        <w:rPr>
          <w:bCs/>
          <w:sz w:val="20"/>
          <w:szCs w:val="20"/>
        </w:rPr>
        <w:t>a description</w:t>
      </w:r>
      <w:r w:rsidRPr="004A65A8">
        <w:rPr>
          <w:bCs/>
          <w:sz w:val="20"/>
          <w:szCs w:val="20"/>
        </w:rPr>
        <w:t xml:space="preserve"> must be entered</w:t>
      </w:r>
      <w:r w:rsidR="008640AF" w:rsidRPr="004A65A8">
        <w:rPr>
          <w:bCs/>
          <w:sz w:val="20"/>
          <w:szCs w:val="20"/>
        </w:rPr>
        <w:t xml:space="preserve"> in the Location Description text box.</w:t>
      </w:r>
    </w:p>
    <w:p w:rsidR="002777A5" w:rsidRPr="004A65A8" w:rsidRDefault="008640AF" w:rsidP="002777A5">
      <w:pPr>
        <w:pStyle w:val="ListParagraph"/>
        <w:suppressAutoHyphens/>
        <w:ind w:left="1440"/>
        <w:contextualSpacing/>
        <w:rPr>
          <w:bCs/>
          <w:sz w:val="20"/>
          <w:szCs w:val="20"/>
        </w:rPr>
      </w:pPr>
      <w:r w:rsidRPr="004A65A8">
        <w:rPr>
          <w:b/>
          <w:bCs/>
          <w:sz w:val="20"/>
          <w:szCs w:val="20"/>
        </w:rPr>
        <w:t>Handling Agency</w:t>
      </w:r>
      <w:r w:rsidRPr="004A65A8">
        <w:rPr>
          <w:bCs/>
          <w:sz w:val="20"/>
          <w:szCs w:val="20"/>
        </w:rPr>
        <w:t xml:space="preserve"> </w:t>
      </w:r>
    </w:p>
    <w:p w:rsidR="008640AF" w:rsidRPr="004A65A8" w:rsidRDefault="002777A5" w:rsidP="002777A5">
      <w:pPr>
        <w:pStyle w:val="ListParagraph"/>
        <w:suppressAutoHyphens/>
        <w:ind w:left="1440" w:firstLine="270"/>
        <w:contextualSpacing/>
        <w:rPr>
          <w:bCs/>
          <w:sz w:val="20"/>
          <w:szCs w:val="20"/>
        </w:rPr>
      </w:pPr>
      <w:r w:rsidRPr="004A65A8">
        <w:rPr>
          <w:bCs/>
          <w:sz w:val="20"/>
          <w:szCs w:val="20"/>
        </w:rPr>
        <w:t xml:space="preserve">A handling agency </w:t>
      </w:r>
      <w:r w:rsidR="008640AF" w:rsidRPr="004A65A8">
        <w:rPr>
          <w:bCs/>
          <w:sz w:val="20"/>
          <w:szCs w:val="20"/>
        </w:rPr>
        <w:t>must be entered before a TIA can be cleared.</w:t>
      </w:r>
    </w:p>
    <w:p w:rsidR="002777A5" w:rsidRPr="004A65A8" w:rsidRDefault="008640AF" w:rsidP="002777A5">
      <w:pPr>
        <w:pStyle w:val="ListParagraph"/>
        <w:suppressAutoHyphens/>
        <w:ind w:left="1440"/>
        <w:contextualSpacing/>
        <w:rPr>
          <w:bCs/>
          <w:sz w:val="20"/>
          <w:szCs w:val="20"/>
        </w:rPr>
      </w:pPr>
      <w:r w:rsidRPr="004A65A8">
        <w:rPr>
          <w:b/>
          <w:bCs/>
          <w:sz w:val="20"/>
          <w:szCs w:val="20"/>
        </w:rPr>
        <w:t>Time Occurred</w:t>
      </w:r>
      <w:r w:rsidRPr="004A65A8">
        <w:rPr>
          <w:bCs/>
          <w:sz w:val="20"/>
          <w:szCs w:val="20"/>
        </w:rPr>
        <w:t xml:space="preserve"> </w:t>
      </w:r>
    </w:p>
    <w:p w:rsidR="008640AF" w:rsidRPr="004A65A8" w:rsidRDefault="002777A5" w:rsidP="002777A5">
      <w:pPr>
        <w:pStyle w:val="ListParagraph"/>
        <w:suppressAutoHyphens/>
        <w:ind w:left="1710"/>
        <w:contextualSpacing/>
        <w:rPr>
          <w:bCs/>
          <w:sz w:val="20"/>
          <w:szCs w:val="20"/>
        </w:rPr>
      </w:pPr>
      <w:r w:rsidRPr="004A65A8">
        <w:rPr>
          <w:bCs/>
          <w:sz w:val="20"/>
          <w:szCs w:val="20"/>
        </w:rPr>
        <w:t xml:space="preserve">This field </w:t>
      </w:r>
      <w:r w:rsidR="008640AF" w:rsidRPr="004A65A8">
        <w:rPr>
          <w:bCs/>
          <w:sz w:val="20"/>
          <w:szCs w:val="20"/>
        </w:rPr>
        <w:t>must</w:t>
      </w:r>
      <w:r w:rsidRPr="004A65A8">
        <w:rPr>
          <w:bCs/>
          <w:sz w:val="20"/>
          <w:szCs w:val="20"/>
        </w:rPr>
        <w:t xml:space="preserve"> contain t</w:t>
      </w:r>
      <w:r w:rsidR="008640AF" w:rsidRPr="004A65A8">
        <w:rPr>
          <w:bCs/>
          <w:sz w:val="20"/>
          <w:szCs w:val="20"/>
        </w:rPr>
        <w:t xml:space="preserve">he </w:t>
      </w:r>
      <w:r w:rsidR="008640AF" w:rsidRPr="004A65A8">
        <w:rPr>
          <w:b/>
          <w:bCs/>
          <w:sz w:val="20"/>
          <w:szCs w:val="20"/>
        </w:rPr>
        <w:t>actual time that the incident occurred</w:t>
      </w:r>
      <w:r w:rsidR="008640AF" w:rsidRPr="004A65A8">
        <w:rPr>
          <w:bCs/>
          <w:sz w:val="20"/>
          <w:szCs w:val="20"/>
        </w:rPr>
        <w:t>, not the time that the STOC was notified. This information can be obtained from the handling agency or video if available.</w:t>
      </w:r>
    </w:p>
    <w:p w:rsidR="002777A5" w:rsidRPr="004A65A8" w:rsidRDefault="008640AF" w:rsidP="002777A5">
      <w:pPr>
        <w:pStyle w:val="ListParagraph"/>
        <w:suppressAutoHyphens/>
        <w:ind w:left="1440"/>
        <w:contextualSpacing/>
        <w:rPr>
          <w:b/>
          <w:bCs/>
          <w:sz w:val="20"/>
          <w:szCs w:val="20"/>
        </w:rPr>
      </w:pPr>
      <w:r w:rsidRPr="004A65A8">
        <w:rPr>
          <w:b/>
          <w:bCs/>
          <w:sz w:val="20"/>
          <w:szCs w:val="20"/>
        </w:rPr>
        <w:t>Alternate Route</w:t>
      </w:r>
    </w:p>
    <w:p w:rsidR="008640AF" w:rsidRPr="004A65A8" w:rsidRDefault="002777A5" w:rsidP="00006489">
      <w:pPr>
        <w:pStyle w:val="ListParagraph"/>
        <w:suppressAutoHyphens/>
        <w:spacing w:after="240"/>
        <w:ind w:left="1710"/>
        <w:contextualSpacing/>
        <w:rPr>
          <w:bCs/>
          <w:sz w:val="20"/>
          <w:szCs w:val="20"/>
        </w:rPr>
      </w:pPr>
      <w:r w:rsidRPr="004A65A8">
        <w:rPr>
          <w:bCs/>
          <w:sz w:val="20"/>
          <w:szCs w:val="20"/>
        </w:rPr>
        <w:t>If an alternate route</w:t>
      </w:r>
      <w:r w:rsidR="008640AF" w:rsidRPr="004A65A8">
        <w:rPr>
          <w:bCs/>
          <w:sz w:val="20"/>
          <w:szCs w:val="20"/>
        </w:rPr>
        <w:t xml:space="preserve"> is included, operator must verify on a map that alternate route is feasible, and Alternate Route Verified must be checked before email can be sent.</w:t>
      </w:r>
    </w:p>
    <w:p w:rsidR="00006489" w:rsidRPr="002777A5" w:rsidRDefault="00006489" w:rsidP="00006489">
      <w:pPr>
        <w:pStyle w:val="ListParagraph"/>
        <w:suppressAutoHyphens/>
        <w:spacing w:after="240"/>
        <w:ind w:left="1710"/>
        <w:contextualSpacing/>
        <w:rPr>
          <w:bCs/>
        </w:rPr>
      </w:pPr>
    </w:p>
    <w:p w:rsidR="008640AF" w:rsidRDefault="00006489" w:rsidP="00006489">
      <w:pPr>
        <w:pStyle w:val="ListParagraph"/>
        <w:suppressAutoHyphens/>
        <w:ind w:left="1440"/>
        <w:contextualSpacing/>
        <w:rPr>
          <w:bCs/>
        </w:rPr>
      </w:pPr>
      <w:r>
        <w:rPr>
          <w:bCs/>
        </w:rPr>
        <w:t xml:space="preserve">Note: </w:t>
      </w:r>
      <w:r w:rsidR="008640AF" w:rsidRPr="00006489">
        <w:rPr>
          <w:bCs/>
        </w:rPr>
        <w:t>The distribution lists on the right are automatically selected based on the county chosen, but can be modified by the operator.  To send a TIA to an individual address, check Individual Email, click Add Email Address, and</w:t>
      </w:r>
      <w:r w:rsidR="00AB0C8B" w:rsidRPr="00006489">
        <w:rPr>
          <w:bCs/>
        </w:rPr>
        <w:t xml:space="preserve"> </w:t>
      </w:r>
      <w:r w:rsidR="008640AF" w:rsidRPr="00006489">
        <w:rPr>
          <w:bCs/>
        </w:rPr>
        <w:t>type the address in the space provided.</w:t>
      </w:r>
    </w:p>
    <w:p w:rsidR="004A65A8" w:rsidRDefault="004A65A8" w:rsidP="00006489">
      <w:pPr>
        <w:pStyle w:val="ListParagraph"/>
        <w:suppressAutoHyphens/>
        <w:ind w:left="1440"/>
        <w:contextualSpacing/>
        <w:rPr>
          <w:bCs/>
        </w:rPr>
      </w:pPr>
    </w:p>
    <w:p w:rsidR="004A65A8" w:rsidRDefault="004A65A8" w:rsidP="00006489">
      <w:pPr>
        <w:pStyle w:val="ListParagraph"/>
        <w:suppressAutoHyphens/>
        <w:ind w:left="1440"/>
        <w:contextualSpacing/>
        <w:rPr>
          <w:bCs/>
        </w:rPr>
      </w:pPr>
    </w:p>
    <w:p w:rsidR="004A65A8" w:rsidRPr="00006489" w:rsidRDefault="004A65A8" w:rsidP="00006489">
      <w:pPr>
        <w:pStyle w:val="ListParagraph"/>
        <w:suppressAutoHyphens/>
        <w:ind w:left="1440"/>
        <w:contextualSpacing/>
        <w:rPr>
          <w:bCs/>
        </w:rPr>
      </w:pPr>
    </w:p>
    <w:p w:rsidR="008640AF" w:rsidRPr="00006489" w:rsidRDefault="008640AF" w:rsidP="004A65A8">
      <w:pPr>
        <w:pStyle w:val="ListParagraph"/>
        <w:numPr>
          <w:ilvl w:val="0"/>
          <w:numId w:val="14"/>
        </w:numPr>
        <w:suppressAutoHyphens/>
        <w:contextualSpacing/>
        <w:rPr>
          <w:bCs/>
        </w:rPr>
      </w:pPr>
      <w:r w:rsidRPr="00006489">
        <w:rPr>
          <w:bCs/>
        </w:rPr>
        <w:t>Check Continue to Confirmation Page.  The Confirmation form will open:</w:t>
      </w:r>
    </w:p>
    <w:p w:rsidR="008640AF" w:rsidRPr="0028000C" w:rsidRDefault="008640AF" w:rsidP="008640AF">
      <w:pPr>
        <w:ind w:left="360"/>
        <w:rPr>
          <w:rFonts w:ascii="Arial" w:hAnsi="Arial" w:cs="Arial"/>
          <w:bCs/>
          <w:szCs w:val="24"/>
        </w:rPr>
      </w:pPr>
    </w:p>
    <w:p w:rsidR="008640AF" w:rsidRPr="0028000C" w:rsidRDefault="008640AF" w:rsidP="008640AF">
      <w:pPr>
        <w:jc w:val="center"/>
        <w:rPr>
          <w:rFonts w:ascii="Arial" w:hAnsi="Arial" w:cs="Arial"/>
          <w:bCs/>
          <w:szCs w:val="24"/>
        </w:rPr>
      </w:pPr>
      <w:r w:rsidRPr="0028000C">
        <w:rPr>
          <w:rFonts w:ascii="Arial" w:hAnsi="Arial" w:cs="Arial"/>
          <w:bCs/>
          <w:noProof/>
          <w:szCs w:val="24"/>
          <w:lang w:eastAsia="en-US"/>
        </w:rPr>
        <w:drawing>
          <wp:inline distT="0" distB="0" distL="0" distR="0">
            <wp:extent cx="5366687" cy="2908300"/>
            <wp:effectExtent l="19050" t="0" r="5413" b="0"/>
            <wp:docPr id="31"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 cstate="print"/>
                    <a:srcRect l="14263" t="25289" r="15545" b="24543"/>
                    <a:stretch>
                      <a:fillRect/>
                    </a:stretch>
                  </pic:blipFill>
                  <pic:spPr bwMode="auto">
                    <a:xfrm>
                      <a:off x="0" y="0"/>
                      <a:ext cx="5363797" cy="2906734"/>
                    </a:xfrm>
                    <a:prstGeom prst="rect">
                      <a:avLst/>
                    </a:prstGeom>
                    <a:noFill/>
                    <a:ln w="9525">
                      <a:noFill/>
                      <a:miter lim="800000"/>
                      <a:headEnd/>
                      <a:tailEnd/>
                    </a:ln>
                  </pic:spPr>
                </pic:pic>
              </a:graphicData>
            </a:graphic>
          </wp:inline>
        </w:drawing>
      </w:r>
    </w:p>
    <w:p w:rsidR="008640AF" w:rsidRPr="0028000C" w:rsidRDefault="008640AF" w:rsidP="008640AF">
      <w:pPr>
        <w:jc w:val="center"/>
        <w:rPr>
          <w:rFonts w:ascii="Arial" w:hAnsi="Arial" w:cs="Arial"/>
          <w:bCs/>
          <w:szCs w:val="24"/>
        </w:rPr>
      </w:pPr>
    </w:p>
    <w:p w:rsidR="008640AF" w:rsidRPr="00006489" w:rsidRDefault="008640AF" w:rsidP="004A65A8">
      <w:pPr>
        <w:pStyle w:val="ListParagraph"/>
        <w:numPr>
          <w:ilvl w:val="0"/>
          <w:numId w:val="14"/>
        </w:numPr>
        <w:suppressAutoHyphens/>
        <w:contextualSpacing/>
        <w:rPr>
          <w:bCs/>
        </w:rPr>
      </w:pPr>
      <w:r w:rsidRPr="00006489">
        <w:rPr>
          <w:bCs/>
        </w:rPr>
        <w:t>Verify that the incident information and</w:t>
      </w:r>
      <w:r w:rsidR="00AB0C8B" w:rsidRPr="00006489">
        <w:rPr>
          <w:bCs/>
        </w:rPr>
        <w:t xml:space="preserve"> distribution lists are correct and there are no spelling or grammar errors</w:t>
      </w:r>
      <w:r w:rsidRPr="00006489">
        <w:rPr>
          <w:bCs/>
        </w:rPr>
        <w:t xml:space="preserve"> and click Send Initial Notification.</w:t>
      </w:r>
    </w:p>
    <w:p w:rsidR="008640AF" w:rsidRPr="0028000C" w:rsidRDefault="008640AF" w:rsidP="008640AF">
      <w:pPr>
        <w:rPr>
          <w:rFonts w:ascii="Arial" w:hAnsi="Arial" w:cs="Arial"/>
          <w:bCs/>
          <w:szCs w:val="24"/>
        </w:rPr>
      </w:pPr>
    </w:p>
    <w:p w:rsidR="008640AF" w:rsidRPr="00BF2856" w:rsidRDefault="008640AF" w:rsidP="008640AF">
      <w:pPr>
        <w:rPr>
          <w:rFonts w:ascii="Arial" w:hAnsi="Arial" w:cs="Arial"/>
          <w:b/>
          <w:bCs/>
          <w:szCs w:val="24"/>
          <w:u w:val="single"/>
        </w:rPr>
      </w:pPr>
      <w:r w:rsidRPr="00BF2856">
        <w:rPr>
          <w:rFonts w:ascii="Arial" w:hAnsi="Arial" w:cs="Arial"/>
          <w:b/>
          <w:bCs/>
          <w:szCs w:val="24"/>
          <w:u w:val="single"/>
        </w:rPr>
        <w:t xml:space="preserve">Searching for a cleared </w:t>
      </w:r>
      <w:r w:rsidR="00BF2856" w:rsidRPr="00BF2856">
        <w:rPr>
          <w:rFonts w:ascii="Arial" w:hAnsi="Arial" w:cs="Arial"/>
          <w:b/>
          <w:bCs/>
          <w:szCs w:val="24"/>
          <w:u w:val="single"/>
        </w:rPr>
        <w:t>incident</w:t>
      </w:r>
    </w:p>
    <w:p w:rsidR="008640AF" w:rsidRPr="0028000C" w:rsidRDefault="008640AF" w:rsidP="008640AF">
      <w:pPr>
        <w:rPr>
          <w:rFonts w:ascii="Arial" w:hAnsi="Arial" w:cs="Arial"/>
          <w:b/>
          <w:bCs/>
          <w:szCs w:val="24"/>
        </w:rPr>
      </w:pPr>
    </w:p>
    <w:p w:rsidR="008640AF" w:rsidRPr="00006489" w:rsidRDefault="008640AF" w:rsidP="008640AF">
      <w:pPr>
        <w:pStyle w:val="ListParagraph"/>
        <w:numPr>
          <w:ilvl w:val="0"/>
          <w:numId w:val="5"/>
        </w:numPr>
        <w:suppressAutoHyphens/>
        <w:contextualSpacing/>
        <w:rPr>
          <w:bCs/>
        </w:rPr>
      </w:pPr>
      <w:r w:rsidRPr="00006489">
        <w:rPr>
          <w:bCs/>
        </w:rPr>
        <w:t>Click Search Cleared Incidents.  The following form will open:</w:t>
      </w:r>
    </w:p>
    <w:p w:rsidR="008640AF" w:rsidRPr="0028000C" w:rsidRDefault="008640AF" w:rsidP="008640AF">
      <w:pPr>
        <w:pStyle w:val="ListParagraph"/>
        <w:suppressAutoHyphens/>
        <w:contextualSpacing/>
        <w:rPr>
          <w:bCs/>
          <w:sz w:val="24"/>
          <w:szCs w:val="24"/>
        </w:rPr>
      </w:pPr>
    </w:p>
    <w:p w:rsidR="008640AF" w:rsidRPr="0028000C" w:rsidRDefault="008640AF" w:rsidP="008640AF">
      <w:pPr>
        <w:jc w:val="center"/>
        <w:rPr>
          <w:rFonts w:ascii="Arial" w:hAnsi="Arial" w:cs="Arial"/>
          <w:bCs/>
          <w:szCs w:val="24"/>
        </w:rPr>
      </w:pPr>
      <w:r w:rsidRPr="0028000C">
        <w:rPr>
          <w:rFonts w:ascii="Arial" w:hAnsi="Arial" w:cs="Arial"/>
          <w:bCs/>
          <w:noProof/>
          <w:szCs w:val="24"/>
          <w:lang w:eastAsia="en-US"/>
        </w:rPr>
        <w:drawing>
          <wp:inline distT="0" distB="0" distL="0" distR="0">
            <wp:extent cx="5340350" cy="1701870"/>
            <wp:effectExtent l="19050" t="0" r="0" b="0"/>
            <wp:docPr id="22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 cstate="print"/>
                    <a:srcRect l="5609" t="25502" r="6891" b="38712"/>
                    <a:stretch>
                      <a:fillRect/>
                    </a:stretch>
                  </pic:blipFill>
                  <pic:spPr bwMode="auto">
                    <a:xfrm>
                      <a:off x="0" y="0"/>
                      <a:ext cx="5349686" cy="1704845"/>
                    </a:xfrm>
                    <a:prstGeom prst="rect">
                      <a:avLst/>
                    </a:prstGeom>
                    <a:noFill/>
                    <a:ln w="9525">
                      <a:noFill/>
                      <a:miter lim="800000"/>
                      <a:headEnd/>
                      <a:tailEnd/>
                    </a:ln>
                  </pic:spPr>
                </pic:pic>
              </a:graphicData>
            </a:graphic>
          </wp:inline>
        </w:drawing>
      </w:r>
    </w:p>
    <w:p w:rsidR="008640AF" w:rsidRPr="0028000C" w:rsidRDefault="008640AF" w:rsidP="008640AF">
      <w:pPr>
        <w:jc w:val="both"/>
        <w:rPr>
          <w:rFonts w:ascii="Arial" w:hAnsi="Arial" w:cs="Arial"/>
          <w:bCs/>
          <w:szCs w:val="24"/>
        </w:rPr>
      </w:pPr>
    </w:p>
    <w:p w:rsidR="008640AF" w:rsidRPr="00006489" w:rsidRDefault="008640AF" w:rsidP="008640AF">
      <w:pPr>
        <w:pStyle w:val="ListParagraph"/>
        <w:numPr>
          <w:ilvl w:val="0"/>
          <w:numId w:val="5"/>
        </w:numPr>
        <w:suppressAutoHyphens/>
        <w:contextualSpacing/>
        <w:jc w:val="both"/>
        <w:rPr>
          <w:bCs/>
        </w:rPr>
      </w:pPr>
      <w:r w:rsidRPr="00006489">
        <w:rPr>
          <w:bCs/>
        </w:rPr>
        <w:t>Enter any information available, and click Retrieve Cleared Incidents.  The incidents retrieved are listed in the white section at the bottom of the form.  Cleared incidents may be viewed, but not modified.</w:t>
      </w:r>
    </w:p>
    <w:p w:rsidR="008640AF" w:rsidRPr="0028000C" w:rsidRDefault="008640AF" w:rsidP="008640AF">
      <w:pPr>
        <w:jc w:val="both"/>
        <w:rPr>
          <w:rFonts w:ascii="Arial" w:hAnsi="Arial" w:cs="Arial"/>
          <w:bCs/>
          <w:szCs w:val="24"/>
        </w:rPr>
      </w:pPr>
    </w:p>
    <w:p w:rsidR="00AB0C8B" w:rsidRDefault="00AB0C8B" w:rsidP="008640AF">
      <w:pPr>
        <w:rPr>
          <w:rFonts w:ascii="Arial" w:hAnsi="Arial" w:cs="Arial"/>
          <w:b/>
          <w:bCs/>
          <w:szCs w:val="24"/>
        </w:rPr>
      </w:pPr>
    </w:p>
    <w:p w:rsidR="00AB0C8B" w:rsidRDefault="00AB0C8B" w:rsidP="008640AF">
      <w:pPr>
        <w:rPr>
          <w:rFonts w:ascii="Arial" w:hAnsi="Arial" w:cs="Arial"/>
          <w:b/>
          <w:bCs/>
          <w:szCs w:val="24"/>
        </w:rPr>
      </w:pPr>
    </w:p>
    <w:p w:rsidR="004A65A8" w:rsidRDefault="004A65A8" w:rsidP="008640AF">
      <w:pPr>
        <w:rPr>
          <w:rFonts w:ascii="Arial" w:hAnsi="Arial" w:cs="Arial"/>
          <w:b/>
          <w:bCs/>
          <w:szCs w:val="24"/>
        </w:rPr>
      </w:pPr>
    </w:p>
    <w:p w:rsidR="008640AF" w:rsidRPr="00BF2856" w:rsidRDefault="00BF2856" w:rsidP="008640AF">
      <w:pPr>
        <w:rPr>
          <w:rFonts w:ascii="Arial" w:hAnsi="Arial" w:cs="Arial"/>
          <w:b/>
          <w:bCs/>
          <w:szCs w:val="24"/>
          <w:u w:val="single"/>
        </w:rPr>
      </w:pPr>
      <w:r w:rsidRPr="00BF2856">
        <w:rPr>
          <w:rFonts w:ascii="Arial" w:hAnsi="Arial" w:cs="Arial"/>
          <w:b/>
          <w:bCs/>
          <w:szCs w:val="24"/>
          <w:u w:val="single"/>
        </w:rPr>
        <w:t>Updating an active incident</w:t>
      </w:r>
    </w:p>
    <w:p w:rsidR="008640AF" w:rsidRPr="0028000C" w:rsidRDefault="008640AF" w:rsidP="008640AF">
      <w:pPr>
        <w:rPr>
          <w:rFonts w:ascii="Arial" w:hAnsi="Arial" w:cs="Arial"/>
          <w:b/>
          <w:bCs/>
          <w:szCs w:val="24"/>
        </w:rPr>
      </w:pPr>
    </w:p>
    <w:p w:rsidR="008640AF" w:rsidRDefault="008640AF" w:rsidP="008640AF">
      <w:pPr>
        <w:pStyle w:val="ListParagraph"/>
        <w:numPr>
          <w:ilvl w:val="0"/>
          <w:numId w:val="6"/>
        </w:numPr>
        <w:suppressAutoHyphens/>
        <w:contextualSpacing/>
      </w:pPr>
      <w:r w:rsidRPr="0028000C">
        <w:t>On the list of active incidents, click Update.  The Update Notification form will open:</w:t>
      </w:r>
    </w:p>
    <w:p w:rsidR="00AB0C8B" w:rsidRDefault="00AB0C8B" w:rsidP="00AB0C8B">
      <w:pPr>
        <w:pStyle w:val="ListParagraph"/>
        <w:suppressAutoHyphens/>
        <w:contextualSpacing/>
      </w:pPr>
    </w:p>
    <w:p w:rsidR="00AB0C8B" w:rsidRDefault="00AB0C8B" w:rsidP="00AB0C8B">
      <w:pPr>
        <w:pStyle w:val="ListParagraph"/>
        <w:suppressAutoHyphens/>
        <w:contextualSpacing/>
      </w:pPr>
      <w:r w:rsidRPr="00AB0C8B">
        <w:rPr>
          <w:noProof/>
        </w:rPr>
        <w:drawing>
          <wp:inline distT="0" distB="0" distL="0" distR="0">
            <wp:extent cx="4804709" cy="3152775"/>
            <wp:effectExtent l="19050" t="0" r="0" b="0"/>
            <wp:docPr id="2"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7" cstate="print"/>
                    <a:srcRect l="11218" t="25284" r="12340" b="10375"/>
                    <a:stretch>
                      <a:fillRect/>
                    </a:stretch>
                  </pic:blipFill>
                  <pic:spPr bwMode="auto">
                    <a:xfrm>
                      <a:off x="0" y="0"/>
                      <a:ext cx="4805187" cy="3153089"/>
                    </a:xfrm>
                    <a:prstGeom prst="rect">
                      <a:avLst/>
                    </a:prstGeom>
                    <a:noFill/>
                    <a:ln w="9525">
                      <a:noFill/>
                      <a:miter lim="800000"/>
                      <a:headEnd/>
                      <a:tailEnd/>
                    </a:ln>
                  </pic:spPr>
                </pic:pic>
              </a:graphicData>
            </a:graphic>
          </wp:inline>
        </w:drawing>
      </w:r>
    </w:p>
    <w:p w:rsidR="00AB0C8B" w:rsidRDefault="00AB0C8B" w:rsidP="00AB0C8B">
      <w:pPr>
        <w:pStyle w:val="ListParagraph"/>
        <w:suppressAutoHyphens/>
        <w:contextualSpacing/>
      </w:pPr>
    </w:p>
    <w:p w:rsidR="00AB0C8B" w:rsidRDefault="00AB0C8B" w:rsidP="00AB0C8B">
      <w:pPr>
        <w:pStyle w:val="ListParagraph"/>
        <w:numPr>
          <w:ilvl w:val="0"/>
          <w:numId w:val="6"/>
        </w:numPr>
        <w:suppressAutoHyphens/>
        <w:spacing w:before="120" w:after="120" w:line="276" w:lineRule="auto"/>
        <w:contextualSpacing/>
      </w:pPr>
      <w:r>
        <w:t>Enter any information you wish to update into the form</w:t>
      </w:r>
    </w:p>
    <w:p w:rsidR="00AB0C8B" w:rsidRDefault="00AB0C8B" w:rsidP="00AB0C8B">
      <w:pPr>
        <w:pStyle w:val="ListParagraph"/>
        <w:numPr>
          <w:ilvl w:val="0"/>
          <w:numId w:val="6"/>
        </w:numPr>
        <w:suppressAutoHyphens/>
        <w:spacing w:before="120" w:after="120" w:line="276" w:lineRule="auto"/>
        <w:contextualSpacing/>
      </w:pPr>
      <w:r>
        <w:t>If you need to add any additional distribution lists (besides those originally selected), check the appropriate boxes. Note: The update will go to all lists that the initial email was sent to and any additional lists added during an update</w:t>
      </w:r>
    </w:p>
    <w:p w:rsidR="00AB0C8B" w:rsidRDefault="00AB0C8B" w:rsidP="00AB0C8B">
      <w:pPr>
        <w:pStyle w:val="ListParagraph"/>
        <w:numPr>
          <w:ilvl w:val="0"/>
          <w:numId w:val="6"/>
        </w:numPr>
        <w:suppressAutoHyphens/>
        <w:spacing w:before="120" w:after="120" w:line="276" w:lineRule="auto"/>
        <w:contextualSpacing/>
      </w:pPr>
      <w:r>
        <w:t>Click Continue To Confirmation Page. Verify all information is accurate and free from any spelling or grammar error</w:t>
      </w:r>
    </w:p>
    <w:p w:rsidR="00AB0C8B" w:rsidRPr="0028000C" w:rsidRDefault="00AB0C8B" w:rsidP="00AB0C8B">
      <w:pPr>
        <w:pStyle w:val="ListParagraph"/>
        <w:numPr>
          <w:ilvl w:val="0"/>
          <w:numId w:val="6"/>
        </w:numPr>
        <w:suppressAutoHyphens/>
        <w:spacing w:before="120" w:after="120" w:line="276" w:lineRule="auto"/>
        <w:contextualSpacing/>
      </w:pPr>
      <w:r>
        <w:t>Click Send</w:t>
      </w:r>
    </w:p>
    <w:p w:rsidR="00F52E01" w:rsidRDefault="00F52E01" w:rsidP="008640AF">
      <w:pPr>
        <w:rPr>
          <w:rFonts w:ascii="Arial" w:hAnsi="Arial" w:cs="Arial"/>
          <w:b/>
          <w:szCs w:val="24"/>
        </w:rPr>
      </w:pPr>
    </w:p>
    <w:p w:rsidR="00F52E01" w:rsidRDefault="00F52E01" w:rsidP="008640AF">
      <w:pPr>
        <w:rPr>
          <w:rFonts w:ascii="Arial" w:hAnsi="Arial" w:cs="Arial"/>
          <w:b/>
          <w:szCs w:val="24"/>
        </w:rPr>
      </w:pPr>
    </w:p>
    <w:p w:rsidR="00F52E01" w:rsidRDefault="00F52E01" w:rsidP="008640AF">
      <w:pPr>
        <w:rPr>
          <w:rFonts w:ascii="Arial" w:hAnsi="Arial" w:cs="Arial"/>
          <w:b/>
          <w:szCs w:val="24"/>
        </w:rPr>
      </w:pPr>
    </w:p>
    <w:p w:rsidR="00F52E01" w:rsidRDefault="00F52E01" w:rsidP="008640AF">
      <w:pPr>
        <w:rPr>
          <w:rFonts w:ascii="Arial" w:hAnsi="Arial" w:cs="Arial"/>
          <w:b/>
          <w:szCs w:val="24"/>
        </w:rPr>
      </w:pPr>
    </w:p>
    <w:p w:rsidR="00F52E01" w:rsidRDefault="00F52E01" w:rsidP="008640AF">
      <w:pPr>
        <w:rPr>
          <w:rFonts w:ascii="Arial" w:hAnsi="Arial" w:cs="Arial"/>
          <w:b/>
          <w:szCs w:val="24"/>
        </w:rPr>
      </w:pPr>
    </w:p>
    <w:p w:rsidR="00F52E01" w:rsidRDefault="00F52E01" w:rsidP="008640AF">
      <w:pPr>
        <w:rPr>
          <w:rFonts w:ascii="Arial" w:hAnsi="Arial" w:cs="Arial"/>
          <w:b/>
          <w:szCs w:val="24"/>
        </w:rPr>
      </w:pPr>
    </w:p>
    <w:p w:rsidR="00F52E01" w:rsidRDefault="00F52E01" w:rsidP="008640AF">
      <w:pPr>
        <w:rPr>
          <w:rFonts w:ascii="Arial" w:hAnsi="Arial" w:cs="Arial"/>
          <w:b/>
          <w:szCs w:val="24"/>
        </w:rPr>
      </w:pPr>
    </w:p>
    <w:p w:rsidR="00F52E01" w:rsidRDefault="00F52E01" w:rsidP="008640AF">
      <w:pPr>
        <w:rPr>
          <w:rFonts w:ascii="Arial" w:hAnsi="Arial" w:cs="Arial"/>
          <w:b/>
          <w:szCs w:val="24"/>
        </w:rPr>
      </w:pPr>
    </w:p>
    <w:p w:rsidR="00F52E01" w:rsidRDefault="00F52E01" w:rsidP="008640AF">
      <w:pPr>
        <w:rPr>
          <w:rFonts w:ascii="Arial" w:hAnsi="Arial" w:cs="Arial"/>
          <w:b/>
          <w:szCs w:val="24"/>
        </w:rPr>
      </w:pPr>
    </w:p>
    <w:p w:rsidR="00F52E01" w:rsidRDefault="00F52E01" w:rsidP="008640AF">
      <w:pPr>
        <w:rPr>
          <w:rFonts w:ascii="Arial" w:hAnsi="Arial" w:cs="Arial"/>
          <w:b/>
          <w:szCs w:val="24"/>
        </w:rPr>
      </w:pPr>
    </w:p>
    <w:p w:rsidR="00F52E01" w:rsidRDefault="00F52E01" w:rsidP="008640AF">
      <w:pPr>
        <w:rPr>
          <w:rFonts w:ascii="Arial" w:hAnsi="Arial" w:cs="Arial"/>
          <w:b/>
          <w:szCs w:val="24"/>
        </w:rPr>
      </w:pPr>
    </w:p>
    <w:p w:rsidR="00F52E01" w:rsidRDefault="00F52E01" w:rsidP="008640AF">
      <w:pPr>
        <w:rPr>
          <w:rFonts w:ascii="Arial" w:hAnsi="Arial" w:cs="Arial"/>
          <w:b/>
          <w:szCs w:val="24"/>
        </w:rPr>
      </w:pPr>
    </w:p>
    <w:p w:rsidR="00F52E01" w:rsidRDefault="00F52E01" w:rsidP="008640AF">
      <w:pPr>
        <w:rPr>
          <w:rFonts w:ascii="Arial" w:hAnsi="Arial" w:cs="Arial"/>
          <w:b/>
          <w:szCs w:val="24"/>
        </w:rPr>
      </w:pPr>
    </w:p>
    <w:p w:rsidR="008640AF" w:rsidRPr="00BF2856" w:rsidRDefault="00BF2856" w:rsidP="008640AF">
      <w:pPr>
        <w:rPr>
          <w:rFonts w:ascii="Arial" w:hAnsi="Arial" w:cs="Arial"/>
          <w:b/>
          <w:szCs w:val="24"/>
          <w:u w:val="single"/>
        </w:rPr>
      </w:pPr>
      <w:r w:rsidRPr="00BF2856">
        <w:rPr>
          <w:rFonts w:ascii="Arial" w:hAnsi="Arial" w:cs="Arial"/>
          <w:b/>
          <w:szCs w:val="24"/>
          <w:u w:val="single"/>
        </w:rPr>
        <w:t>Clearing an active incident</w:t>
      </w:r>
    </w:p>
    <w:p w:rsidR="00F52E01" w:rsidRPr="00F52E01" w:rsidRDefault="00F52E01" w:rsidP="008640AF">
      <w:pPr>
        <w:rPr>
          <w:rFonts w:ascii="Arial" w:hAnsi="Arial" w:cs="Arial"/>
          <w:b/>
          <w:szCs w:val="24"/>
        </w:rPr>
      </w:pPr>
    </w:p>
    <w:p w:rsidR="00F52E01" w:rsidRDefault="008640AF" w:rsidP="00F52E01">
      <w:pPr>
        <w:pStyle w:val="ListParagraph"/>
        <w:numPr>
          <w:ilvl w:val="0"/>
          <w:numId w:val="8"/>
        </w:numPr>
        <w:suppressAutoHyphens/>
        <w:contextualSpacing/>
      </w:pPr>
      <w:r w:rsidRPr="0028000C">
        <w:t>On the list of active incidents, click Clear.  The Clear Notification page will open:</w:t>
      </w:r>
    </w:p>
    <w:p w:rsidR="00F52E01" w:rsidRDefault="00F52E01" w:rsidP="00F52E01">
      <w:pPr>
        <w:pStyle w:val="ListParagraph"/>
        <w:suppressAutoHyphens/>
        <w:contextualSpacing/>
      </w:pPr>
    </w:p>
    <w:p w:rsidR="00AB0C8B" w:rsidRDefault="00AB0C8B" w:rsidP="00F52E01">
      <w:pPr>
        <w:pStyle w:val="ListParagraph"/>
        <w:suppressAutoHyphens/>
        <w:contextualSpacing/>
      </w:pPr>
      <w:r w:rsidRPr="00AB0C8B">
        <w:rPr>
          <w:noProof/>
        </w:rPr>
        <w:drawing>
          <wp:inline distT="0" distB="0" distL="0" distR="0">
            <wp:extent cx="4667460" cy="3057525"/>
            <wp:effectExtent l="19050" t="0" r="0" b="0"/>
            <wp:docPr id="4"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8" cstate="print"/>
                    <a:srcRect l="14263" t="25286" r="15385" b="15714"/>
                    <a:stretch>
                      <a:fillRect/>
                    </a:stretch>
                  </pic:blipFill>
                  <pic:spPr bwMode="auto">
                    <a:xfrm>
                      <a:off x="0" y="0"/>
                      <a:ext cx="4674098" cy="3061874"/>
                    </a:xfrm>
                    <a:prstGeom prst="rect">
                      <a:avLst/>
                    </a:prstGeom>
                    <a:noFill/>
                    <a:ln w="9525">
                      <a:noFill/>
                      <a:miter lim="800000"/>
                      <a:headEnd/>
                      <a:tailEnd/>
                    </a:ln>
                  </pic:spPr>
                </pic:pic>
              </a:graphicData>
            </a:graphic>
          </wp:inline>
        </w:drawing>
      </w:r>
    </w:p>
    <w:p w:rsidR="00AB0C8B" w:rsidRDefault="00AB0C8B" w:rsidP="00AB0C8B">
      <w:pPr>
        <w:pStyle w:val="ListParagraph"/>
        <w:suppressAutoHyphens/>
        <w:contextualSpacing/>
      </w:pPr>
    </w:p>
    <w:p w:rsidR="008640AF" w:rsidRPr="00AB0C8B" w:rsidRDefault="00AB0C8B" w:rsidP="00AB0C8B">
      <w:pPr>
        <w:pStyle w:val="ListParagraph"/>
        <w:numPr>
          <w:ilvl w:val="0"/>
          <w:numId w:val="4"/>
        </w:numPr>
        <w:contextualSpacing/>
        <w:rPr>
          <w:szCs w:val="24"/>
        </w:rPr>
      </w:pPr>
      <w:r>
        <w:rPr>
          <w:szCs w:val="24"/>
        </w:rPr>
        <w:t>The Cleared Date and Time is auto filled. If changes need to be made based on incident clearance time, these values should be changed</w:t>
      </w:r>
    </w:p>
    <w:p w:rsidR="008640AF" w:rsidRPr="00AB0C8B" w:rsidRDefault="008640AF" w:rsidP="004A65A8">
      <w:pPr>
        <w:pStyle w:val="ListParagraph"/>
        <w:numPr>
          <w:ilvl w:val="1"/>
          <w:numId w:val="14"/>
        </w:numPr>
        <w:suppressAutoHyphens/>
        <w:contextualSpacing/>
      </w:pPr>
      <w:r w:rsidRPr="00AB0C8B">
        <w:t>Cleared email is sent to all groups that have received Initial Notification and/or Updates.</w:t>
      </w:r>
    </w:p>
    <w:p w:rsidR="008640AF" w:rsidRPr="00AB0C8B" w:rsidRDefault="008640AF" w:rsidP="004A65A8">
      <w:pPr>
        <w:pStyle w:val="ListParagraph"/>
        <w:numPr>
          <w:ilvl w:val="1"/>
          <w:numId w:val="14"/>
        </w:numPr>
        <w:suppressAutoHyphens/>
        <w:contextualSpacing/>
        <w:rPr>
          <w:b/>
        </w:rPr>
      </w:pPr>
      <w:r w:rsidRPr="00AB0C8B">
        <w:rPr>
          <w:b/>
        </w:rPr>
        <w:t>The Handling Agency must be entered before a TIA can be cleared.</w:t>
      </w:r>
    </w:p>
    <w:p w:rsidR="008640AF" w:rsidRPr="0028000C" w:rsidRDefault="008640AF" w:rsidP="008640AF">
      <w:pPr>
        <w:rPr>
          <w:rFonts w:ascii="Arial" w:hAnsi="Arial" w:cs="Arial"/>
          <w:szCs w:val="24"/>
        </w:rPr>
      </w:pPr>
    </w:p>
    <w:p w:rsidR="008640AF" w:rsidRPr="00AB0C8B" w:rsidRDefault="008640AF" w:rsidP="008640AF">
      <w:pPr>
        <w:pStyle w:val="ListParagraph"/>
        <w:numPr>
          <w:ilvl w:val="0"/>
          <w:numId w:val="9"/>
        </w:numPr>
        <w:suppressAutoHyphens/>
        <w:contextualSpacing/>
      </w:pPr>
      <w:r w:rsidRPr="00AB0C8B">
        <w:t>Click Send CLEAR Notification.  When a Cleared notification is sent, the incident is removed from the Active Incidents List, and may only be viewed by searching cleared incidents.</w:t>
      </w:r>
    </w:p>
    <w:p w:rsidR="00F52E01" w:rsidRDefault="00F52E01">
      <w:pPr>
        <w:suppressAutoHyphens w:val="0"/>
        <w:spacing w:after="200" w:line="276" w:lineRule="auto"/>
        <w:rPr>
          <w:rFonts w:ascii="Arial" w:hAnsi="Arial" w:cs="Arial"/>
        </w:rPr>
      </w:pPr>
      <w:r>
        <w:rPr>
          <w:rFonts w:ascii="Arial" w:hAnsi="Arial" w:cs="Arial"/>
        </w:rPr>
        <w:br w:type="page"/>
      </w:r>
    </w:p>
    <w:p w:rsidR="00F52E01" w:rsidRDefault="00F52E01" w:rsidP="008640AF">
      <w:pPr>
        <w:rPr>
          <w:rFonts w:ascii="Arial" w:hAnsi="Arial" w:cs="Arial"/>
        </w:rPr>
      </w:pPr>
    </w:p>
    <w:p w:rsidR="008640AF" w:rsidRPr="00BF2856" w:rsidRDefault="008640AF" w:rsidP="008640AF">
      <w:pPr>
        <w:rPr>
          <w:rFonts w:ascii="Arial" w:hAnsi="Arial" w:cs="Arial"/>
          <w:b/>
          <w:u w:val="single"/>
        </w:rPr>
      </w:pPr>
      <w:r w:rsidRPr="00BF2856">
        <w:rPr>
          <w:rFonts w:ascii="Arial" w:hAnsi="Arial" w:cs="Arial"/>
          <w:b/>
          <w:u w:val="single"/>
        </w:rPr>
        <w:t>Viewing an active incident:</w:t>
      </w:r>
    </w:p>
    <w:p w:rsidR="008640AF" w:rsidRPr="0028000C" w:rsidRDefault="008640AF" w:rsidP="008640AF">
      <w:pPr>
        <w:rPr>
          <w:rFonts w:ascii="Arial" w:hAnsi="Arial" w:cs="Arial"/>
          <w:b/>
          <w:szCs w:val="24"/>
        </w:rPr>
      </w:pPr>
    </w:p>
    <w:p w:rsidR="008640AF" w:rsidRPr="00F52E01" w:rsidRDefault="008640AF" w:rsidP="008640AF">
      <w:pPr>
        <w:pStyle w:val="ListParagraph"/>
        <w:numPr>
          <w:ilvl w:val="0"/>
          <w:numId w:val="10"/>
        </w:numPr>
        <w:suppressAutoHyphens/>
        <w:contextualSpacing/>
      </w:pPr>
      <w:r w:rsidRPr="00F52E01">
        <w:t>From the Active Incidents list, click View.  The View TIA form will open:</w:t>
      </w:r>
    </w:p>
    <w:p w:rsidR="008640AF" w:rsidRPr="0028000C" w:rsidRDefault="008640AF" w:rsidP="008640AF">
      <w:pPr>
        <w:pStyle w:val="ListParagraph"/>
        <w:suppressAutoHyphens/>
        <w:contextualSpacing/>
        <w:rPr>
          <w:sz w:val="24"/>
          <w:szCs w:val="24"/>
        </w:rPr>
      </w:pPr>
    </w:p>
    <w:p w:rsidR="008640AF" w:rsidRPr="0028000C" w:rsidRDefault="008640AF" w:rsidP="008640AF">
      <w:pPr>
        <w:contextualSpacing/>
        <w:rPr>
          <w:rFonts w:ascii="Arial" w:hAnsi="Arial" w:cs="Arial"/>
        </w:rPr>
      </w:pPr>
      <w:r w:rsidRPr="0028000C">
        <w:rPr>
          <w:rFonts w:ascii="Arial" w:hAnsi="Arial" w:cs="Arial"/>
          <w:noProof/>
          <w:lang w:eastAsia="en-US"/>
        </w:rPr>
        <w:drawing>
          <wp:inline distT="0" distB="0" distL="0" distR="0">
            <wp:extent cx="5665444" cy="3657600"/>
            <wp:effectExtent l="19050" t="0" r="0" b="0"/>
            <wp:docPr id="227"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9" cstate="print"/>
                    <a:srcRect l="13782" t="25081" r="15224" b="16124"/>
                    <a:stretch>
                      <a:fillRect/>
                    </a:stretch>
                  </pic:blipFill>
                  <pic:spPr bwMode="auto">
                    <a:xfrm>
                      <a:off x="0" y="0"/>
                      <a:ext cx="5665444" cy="3657600"/>
                    </a:xfrm>
                    <a:prstGeom prst="rect">
                      <a:avLst/>
                    </a:prstGeom>
                    <a:noFill/>
                    <a:ln w="9525">
                      <a:noFill/>
                      <a:miter lim="800000"/>
                      <a:headEnd/>
                      <a:tailEnd/>
                    </a:ln>
                  </pic:spPr>
                </pic:pic>
              </a:graphicData>
            </a:graphic>
          </wp:inline>
        </w:drawing>
      </w:r>
    </w:p>
    <w:p w:rsidR="008640AF" w:rsidRPr="0028000C" w:rsidRDefault="008640AF" w:rsidP="008640AF">
      <w:pPr>
        <w:jc w:val="center"/>
        <w:rPr>
          <w:rFonts w:ascii="Arial" w:hAnsi="Arial" w:cs="Arial"/>
        </w:rPr>
      </w:pPr>
    </w:p>
    <w:p w:rsidR="006B0326" w:rsidRPr="00F52E01" w:rsidRDefault="006B0326" w:rsidP="00F52E01">
      <w:pPr>
        <w:contextualSpacing/>
        <w:rPr>
          <w:szCs w:val="24"/>
        </w:rPr>
      </w:pPr>
    </w:p>
    <w:p w:rsidR="008640AF" w:rsidRPr="00F52E01" w:rsidRDefault="008640AF" w:rsidP="008640AF">
      <w:pPr>
        <w:pStyle w:val="ListParagraph"/>
        <w:numPr>
          <w:ilvl w:val="0"/>
          <w:numId w:val="11"/>
        </w:numPr>
        <w:suppressAutoHyphens/>
        <w:contextualSpacing/>
      </w:pPr>
      <w:r w:rsidRPr="00F52E01">
        <w:t xml:space="preserve">A list of all </w:t>
      </w:r>
      <w:r w:rsidR="00F52E01" w:rsidRPr="00F52E01">
        <w:t xml:space="preserve">TIA </w:t>
      </w:r>
      <w:r w:rsidRPr="00F52E01">
        <w:t xml:space="preserve">emails sent pertaining to the selected incident appears in the white section at the bottom of the form.  Each email can be viewed in detail from this list by clicking </w:t>
      </w:r>
      <w:r w:rsidRPr="00F52E01">
        <w:rPr>
          <w:i/>
        </w:rPr>
        <w:t>View</w:t>
      </w:r>
      <w:r w:rsidRPr="00F52E01">
        <w:t>.</w:t>
      </w:r>
    </w:p>
    <w:p w:rsidR="008640AF" w:rsidRPr="00F52E01" w:rsidRDefault="008640AF" w:rsidP="008640AF">
      <w:pPr>
        <w:pStyle w:val="ListParagraph"/>
        <w:suppressAutoHyphens/>
        <w:ind w:left="1440"/>
        <w:contextualSpacing/>
      </w:pPr>
    </w:p>
    <w:p w:rsidR="008640AF" w:rsidRPr="00F52E01" w:rsidRDefault="008640AF" w:rsidP="008640AF">
      <w:pPr>
        <w:pStyle w:val="ListParagraph"/>
        <w:numPr>
          <w:ilvl w:val="0"/>
          <w:numId w:val="11"/>
        </w:numPr>
        <w:suppressAutoHyphens/>
        <w:contextualSpacing/>
      </w:pPr>
      <w:r w:rsidRPr="00F52E01">
        <w:t xml:space="preserve">An operator can also click to </w:t>
      </w:r>
      <w:r w:rsidRPr="00F52E01">
        <w:rPr>
          <w:i/>
        </w:rPr>
        <w:t>Update</w:t>
      </w:r>
      <w:r w:rsidRPr="00F52E01">
        <w:t xml:space="preserve"> or </w:t>
      </w:r>
      <w:r w:rsidRPr="00F52E01">
        <w:rPr>
          <w:i/>
        </w:rPr>
        <w:t>Clear</w:t>
      </w:r>
      <w:r w:rsidRPr="00F52E01">
        <w:t xml:space="preserve"> the incident from this screen.</w:t>
      </w:r>
    </w:p>
    <w:p w:rsidR="00837838" w:rsidRDefault="00837838"/>
    <w:p w:rsidR="006B0326" w:rsidRDefault="006B0326"/>
    <w:p w:rsidR="006B0326" w:rsidRDefault="006B0326"/>
    <w:p w:rsidR="006B0326" w:rsidRDefault="006B0326"/>
    <w:p w:rsidR="006B0326" w:rsidRDefault="006B0326"/>
    <w:p w:rsidR="006B0326" w:rsidRDefault="006B0326"/>
    <w:p w:rsidR="006B0326" w:rsidRDefault="006B0326"/>
    <w:p w:rsidR="006B0326" w:rsidRDefault="006B0326"/>
    <w:p w:rsidR="006B0326" w:rsidRDefault="006B0326"/>
    <w:p w:rsidR="006B0326" w:rsidRDefault="006B0326"/>
    <w:p w:rsidR="006B0326" w:rsidRDefault="006B0326"/>
    <w:p w:rsidR="006B0326" w:rsidRDefault="006B0326"/>
    <w:p w:rsidR="00006489" w:rsidRDefault="00006489" w:rsidP="00837838">
      <w:pPr>
        <w:rPr>
          <w:rFonts w:ascii="Arial" w:hAnsi="Arial" w:cs="Arial"/>
          <w:b/>
        </w:rPr>
      </w:pPr>
    </w:p>
    <w:p w:rsidR="00837838" w:rsidRPr="00BF2856" w:rsidRDefault="00F52E01" w:rsidP="00837838">
      <w:pPr>
        <w:rPr>
          <w:rFonts w:ascii="Arial" w:hAnsi="Arial" w:cs="Arial"/>
          <w:b/>
          <w:highlight w:val="yellow"/>
          <w:u w:val="single"/>
        </w:rPr>
      </w:pPr>
      <w:r w:rsidRPr="00BF2856">
        <w:rPr>
          <w:rFonts w:ascii="Arial" w:hAnsi="Arial" w:cs="Arial"/>
          <w:b/>
          <w:u w:val="single"/>
        </w:rPr>
        <w:t xml:space="preserve">Manually Sending TIAs </w:t>
      </w:r>
      <w:r w:rsidR="00837838" w:rsidRPr="00BF2856">
        <w:rPr>
          <w:rFonts w:ascii="Arial" w:hAnsi="Arial" w:cs="Arial"/>
          <w:b/>
          <w:u w:val="single"/>
        </w:rPr>
        <w:t xml:space="preserve">When </w:t>
      </w:r>
      <w:r w:rsidRPr="00BF2856">
        <w:rPr>
          <w:rFonts w:ascii="Arial" w:hAnsi="Arial" w:cs="Arial"/>
          <w:b/>
          <w:u w:val="single"/>
        </w:rPr>
        <w:t xml:space="preserve">the TIA site is </w:t>
      </w:r>
      <w:r w:rsidR="00BF2856" w:rsidRPr="00BF2856">
        <w:rPr>
          <w:rFonts w:ascii="Arial" w:hAnsi="Arial" w:cs="Arial"/>
          <w:b/>
          <w:u w:val="single"/>
        </w:rPr>
        <w:t>Unavailable</w:t>
      </w:r>
    </w:p>
    <w:p w:rsidR="00837838" w:rsidRPr="0046032F" w:rsidRDefault="00837838" w:rsidP="00837838">
      <w:pPr>
        <w:rPr>
          <w:rFonts w:ascii="Arial" w:hAnsi="Arial" w:cs="Arial"/>
          <w:b/>
          <w:highlight w:val="yellow"/>
        </w:rPr>
      </w:pPr>
    </w:p>
    <w:p w:rsidR="00556B10" w:rsidRPr="00006489" w:rsidRDefault="005F723B" w:rsidP="00837838">
      <w:pPr>
        <w:rPr>
          <w:rFonts w:ascii="Arial" w:hAnsi="Arial" w:cs="Arial"/>
          <w:sz w:val="22"/>
          <w:szCs w:val="22"/>
        </w:rPr>
      </w:pPr>
      <w:r w:rsidRPr="00006489">
        <w:rPr>
          <w:rFonts w:ascii="Arial" w:hAnsi="Arial" w:cs="Arial"/>
          <w:sz w:val="22"/>
          <w:szCs w:val="22"/>
        </w:rPr>
        <w:t xml:space="preserve">There is a folder on the “N:\” drive </w:t>
      </w:r>
      <w:r w:rsidR="007D2F7D" w:rsidRPr="00006489">
        <w:rPr>
          <w:rFonts w:ascii="Arial" w:hAnsi="Arial" w:cs="Arial"/>
          <w:sz w:val="22"/>
          <w:szCs w:val="22"/>
        </w:rPr>
        <w:t xml:space="preserve">of the DOT computer </w:t>
      </w:r>
      <w:r w:rsidRPr="00006489">
        <w:rPr>
          <w:rFonts w:ascii="Arial" w:hAnsi="Arial" w:cs="Arial"/>
          <w:sz w:val="22"/>
          <w:szCs w:val="22"/>
        </w:rPr>
        <w:t xml:space="preserve">that contains </w:t>
      </w:r>
      <w:r w:rsidR="00556B10" w:rsidRPr="00006489">
        <w:rPr>
          <w:rFonts w:ascii="Arial" w:hAnsi="Arial" w:cs="Arial"/>
          <w:sz w:val="22"/>
          <w:szCs w:val="22"/>
        </w:rPr>
        <w:t xml:space="preserve">a document </w:t>
      </w:r>
      <w:r w:rsidR="006B0326" w:rsidRPr="00006489">
        <w:rPr>
          <w:rFonts w:ascii="Arial" w:hAnsi="Arial" w:cs="Arial"/>
          <w:sz w:val="22"/>
          <w:szCs w:val="22"/>
        </w:rPr>
        <w:t>with TIA</w:t>
      </w:r>
      <w:r w:rsidRPr="00006489">
        <w:rPr>
          <w:rFonts w:ascii="Arial" w:hAnsi="Arial" w:cs="Arial"/>
          <w:sz w:val="22"/>
          <w:szCs w:val="22"/>
        </w:rPr>
        <w:t xml:space="preserve"> templates and distribution list</w:t>
      </w:r>
      <w:r w:rsidR="00556B10" w:rsidRPr="00006489">
        <w:rPr>
          <w:rFonts w:ascii="Arial" w:hAnsi="Arial" w:cs="Arial"/>
          <w:sz w:val="22"/>
          <w:szCs w:val="22"/>
        </w:rPr>
        <w:t>s</w:t>
      </w:r>
      <w:r w:rsidRPr="00006489">
        <w:rPr>
          <w:rFonts w:ascii="Arial" w:hAnsi="Arial" w:cs="Arial"/>
          <w:sz w:val="22"/>
          <w:szCs w:val="22"/>
        </w:rPr>
        <w:t xml:space="preserve"> with email contacts that </w:t>
      </w:r>
      <w:r w:rsidR="007D2F7D" w:rsidRPr="00006489">
        <w:rPr>
          <w:rFonts w:ascii="Arial" w:hAnsi="Arial" w:cs="Arial"/>
          <w:sz w:val="22"/>
          <w:szCs w:val="22"/>
        </w:rPr>
        <w:t xml:space="preserve">can </w:t>
      </w:r>
      <w:r w:rsidRPr="00006489">
        <w:rPr>
          <w:rFonts w:ascii="Arial" w:hAnsi="Arial" w:cs="Arial"/>
          <w:sz w:val="22"/>
          <w:szCs w:val="22"/>
        </w:rPr>
        <w:t>be used</w:t>
      </w:r>
      <w:r w:rsidR="007D2F7D" w:rsidRPr="00006489">
        <w:rPr>
          <w:rFonts w:ascii="Arial" w:hAnsi="Arial" w:cs="Arial"/>
          <w:sz w:val="22"/>
          <w:szCs w:val="22"/>
        </w:rPr>
        <w:t xml:space="preserve"> in the </w:t>
      </w:r>
      <w:r w:rsidR="00447937" w:rsidRPr="00006489">
        <w:rPr>
          <w:rFonts w:ascii="Arial" w:hAnsi="Arial" w:cs="Arial"/>
          <w:sz w:val="22"/>
          <w:szCs w:val="22"/>
        </w:rPr>
        <w:t>eve</w:t>
      </w:r>
      <w:r w:rsidRPr="00006489">
        <w:rPr>
          <w:rFonts w:ascii="Arial" w:hAnsi="Arial" w:cs="Arial"/>
          <w:sz w:val="22"/>
          <w:szCs w:val="22"/>
        </w:rPr>
        <w:t xml:space="preserve">nt </w:t>
      </w:r>
      <w:r w:rsidR="007D2F7D" w:rsidRPr="00006489">
        <w:rPr>
          <w:rFonts w:ascii="Arial" w:hAnsi="Arial" w:cs="Arial"/>
          <w:sz w:val="22"/>
          <w:szCs w:val="22"/>
        </w:rPr>
        <w:t xml:space="preserve">that </w:t>
      </w:r>
      <w:r w:rsidRPr="00006489">
        <w:rPr>
          <w:rFonts w:ascii="Arial" w:hAnsi="Arial" w:cs="Arial"/>
          <w:sz w:val="22"/>
          <w:szCs w:val="22"/>
        </w:rPr>
        <w:t>the TIA site goes down.</w:t>
      </w:r>
      <w:r w:rsidR="00006489">
        <w:rPr>
          <w:rFonts w:ascii="Arial" w:hAnsi="Arial" w:cs="Arial"/>
          <w:sz w:val="22"/>
          <w:szCs w:val="22"/>
        </w:rPr>
        <w:t xml:space="preserve"> To manually send a TIA:</w:t>
      </w:r>
    </w:p>
    <w:p w:rsidR="006B0326" w:rsidRPr="00006489" w:rsidRDefault="006B0326" w:rsidP="00837838">
      <w:pPr>
        <w:rPr>
          <w:rFonts w:ascii="Arial" w:hAnsi="Arial" w:cs="Arial"/>
          <w:sz w:val="22"/>
          <w:szCs w:val="22"/>
        </w:rPr>
      </w:pPr>
    </w:p>
    <w:p w:rsidR="00F52E01" w:rsidRPr="00006489" w:rsidRDefault="00556B10" w:rsidP="00006489">
      <w:pPr>
        <w:pStyle w:val="ListParagraph"/>
        <w:numPr>
          <w:ilvl w:val="0"/>
          <w:numId w:val="13"/>
        </w:numPr>
      </w:pPr>
      <w:r w:rsidRPr="00006489">
        <w:t xml:space="preserve">Navigate to this list </w:t>
      </w:r>
      <w:r w:rsidR="00F52E01" w:rsidRPr="00006489">
        <w:t>as follows:</w:t>
      </w:r>
    </w:p>
    <w:p w:rsidR="0046032F" w:rsidRPr="00006489" w:rsidRDefault="00F52E01" w:rsidP="00837838">
      <w:pPr>
        <w:rPr>
          <w:rFonts w:ascii="Arial" w:hAnsi="Arial" w:cs="Arial"/>
          <w:sz w:val="22"/>
          <w:szCs w:val="22"/>
        </w:rPr>
      </w:pPr>
      <w:r w:rsidRPr="00006489">
        <w:rPr>
          <w:rFonts w:ascii="Arial" w:hAnsi="Arial" w:cs="Arial"/>
          <w:sz w:val="22"/>
          <w:szCs w:val="22"/>
        </w:rPr>
        <w:tab/>
        <w:t>N:\ControlRoom\TIABackupDistro Lists\</w:t>
      </w:r>
      <w:proofErr w:type="spellStart"/>
      <w:r w:rsidRPr="00006489">
        <w:rPr>
          <w:rFonts w:ascii="Arial" w:hAnsi="Arial" w:cs="Arial"/>
          <w:sz w:val="22"/>
          <w:szCs w:val="22"/>
        </w:rPr>
        <w:t>TIADistro</w:t>
      </w:r>
      <w:proofErr w:type="spellEnd"/>
    </w:p>
    <w:p w:rsidR="00556B10" w:rsidRPr="00F52E01" w:rsidRDefault="00556B10" w:rsidP="00556B10">
      <w:pPr>
        <w:ind w:left="2880" w:firstLine="720"/>
        <w:rPr>
          <w:rFonts w:ascii="Arial" w:hAnsi="Arial" w:cs="Arial"/>
        </w:rPr>
      </w:pPr>
    </w:p>
    <w:p w:rsidR="00006489" w:rsidRPr="00006489" w:rsidRDefault="005F723B" w:rsidP="00006489">
      <w:pPr>
        <w:pStyle w:val="ListParagraph"/>
        <w:numPr>
          <w:ilvl w:val="0"/>
          <w:numId w:val="13"/>
        </w:numPr>
      </w:pPr>
      <w:r w:rsidRPr="00006489">
        <w:t>O</w:t>
      </w:r>
      <w:r w:rsidR="00006489" w:rsidRPr="00006489">
        <w:t>perators should</w:t>
      </w:r>
      <w:r w:rsidRPr="00006489">
        <w:t xml:space="preserve"> </w:t>
      </w:r>
      <w:r w:rsidR="00556B10" w:rsidRPr="00006489">
        <w:t xml:space="preserve">open </w:t>
      </w:r>
      <w:r w:rsidRPr="00006489">
        <w:t xml:space="preserve">this </w:t>
      </w:r>
      <w:r w:rsidR="00556B10" w:rsidRPr="00006489">
        <w:t>document</w:t>
      </w:r>
      <w:r w:rsidRPr="00006489">
        <w:t xml:space="preserve">, </w:t>
      </w:r>
      <w:r w:rsidR="00006489" w:rsidRPr="00006489">
        <w:t xml:space="preserve">and </w:t>
      </w:r>
      <w:r w:rsidRPr="00006489">
        <w:t>select the appropriate template</w:t>
      </w:r>
      <w:r w:rsidR="00006489" w:rsidRPr="00006489">
        <w:t xml:space="preserve"> (Initial Notification, Update, Clear</w:t>
      </w:r>
      <w:r w:rsidRPr="00006489">
        <w:t>,</w:t>
      </w:r>
      <w:r w:rsidR="00006489" w:rsidRPr="00006489">
        <w:t xml:space="preserve"> etc)</w:t>
      </w:r>
      <w:r w:rsidRPr="00006489">
        <w:t xml:space="preserve"> and copy</w:t>
      </w:r>
      <w:r w:rsidR="00006489" w:rsidRPr="00006489">
        <w:t xml:space="preserve"> and paste </w:t>
      </w:r>
      <w:r w:rsidRPr="00006489">
        <w:t>into</w:t>
      </w:r>
      <w:r w:rsidR="00006489" w:rsidRPr="00006489">
        <w:t xml:space="preserve"> the body of</w:t>
      </w:r>
      <w:r w:rsidRPr="00006489">
        <w:t xml:space="preserve"> an Outlook email</w:t>
      </w:r>
      <w:r w:rsidR="00006489" w:rsidRPr="00006489">
        <w:t xml:space="preserve"> message</w:t>
      </w:r>
      <w:r w:rsidRPr="00006489">
        <w:t xml:space="preserve">.  </w:t>
      </w:r>
    </w:p>
    <w:p w:rsidR="00006489" w:rsidRPr="00006489" w:rsidRDefault="00006489" w:rsidP="00556B10">
      <w:pPr>
        <w:rPr>
          <w:rFonts w:ascii="Arial" w:hAnsi="Arial" w:cs="Arial"/>
          <w:sz w:val="22"/>
          <w:szCs w:val="22"/>
        </w:rPr>
      </w:pPr>
    </w:p>
    <w:p w:rsidR="00006489" w:rsidRPr="00006489" w:rsidRDefault="00006489" w:rsidP="00006489">
      <w:pPr>
        <w:pStyle w:val="ListParagraph"/>
        <w:numPr>
          <w:ilvl w:val="0"/>
          <w:numId w:val="13"/>
        </w:numPr>
      </w:pPr>
      <w:r w:rsidRPr="00006489">
        <w:t>All information (County, City, Handling Agency, etc) will need to be manually entered.</w:t>
      </w:r>
    </w:p>
    <w:p w:rsidR="00006489" w:rsidRPr="00006489" w:rsidRDefault="00006489" w:rsidP="00556B10">
      <w:pPr>
        <w:rPr>
          <w:rFonts w:ascii="Arial" w:hAnsi="Arial" w:cs="Arial"/>
          <w:sz w:val="22"/>
          <w:szCs w:val="22"/>
        </w:rPr>
      </w:pPr>
    </w:p>
    <w:p w:rsidR="00006489" w:rsidRPr="00006489" w:rsidRDefault="00006489" w:rsidP="00006489">
      <w:pPr>
        <w:pStyle w:val="ListParagraph"/>
        <w:numPr>
          <w:ilvl w:val="0"/>
          <w:numId w:val="13"/>
        </w:numPr>
      </w:pPr>
      <w:r w:rsidRPr="00006489">
        <w:t>Next, select the appropriate email distribution lists and copy and paste them into the</w:t>
      </w:r>
      <w:r>
        <w:t xml:space="preserve"> Bcc field of your email. If Bcc</w:t>
      </w:r>
      <w:r w:rsidRPr="00006489">
        <w:t xml:space="preserve"> is not available, click Options on the top menu bar of your message and </w:t>
      </w:r>
      <w:r>
        <w:t>“</w:t>
      </w:r>
      <w:r w:rsidRPr="00006489">
        <w:t>Show Bcc.</w:t>
      </w:r>
      <w:r>
        <w:t>”</w:t>
      </w:r>
    </w:p>
    <w:p w:rsidR="00006489" w:rsidRPr="00006489" w:rsidRDefault="00006489" w:rsidP="00556B10">
      <w:pPr>
        <w:rPr>
          <w:rFonts w:ascii="Arial" w:hAnsi="Arial" w:cs="Arial"/>
          <w:sz w:val="22"/>
          <w:szCs w:val="22"/>
        </w:rPr>
      </w:pPr>
    </w:p>
    <w:p w:rsidR="00006489" w:rsidRDefault="00006489" w:rsidP="00006489">
      <w:pPr>
        <w:pStyle w:val="ListParagraph"/>
        <w:numPr>
          <w:ilvl w:val="0"/>
          <w:numId w:val="13"/>
        </w:numPr>
      </w:pPr>
      <w:r w:rsidRPr="00006489">
        <w:t xml:space="preserve">Enter the </w:t>
      </w:r>
      <w:proofErr w:type="gramStart"/>
      <w:r w:rsidRPr="00006489">
        <w:t>From</w:t>
      </w:r>
      <w:proofErr w:type="gramEnd"/>
      <w:r w:rsidRPr="00006489">
        <w:t xml:space="preserve"> address as DOT STATE TRAFFIC OPS CONTROL Center. If the </w:t>
      </w:r>
      <w:proofErr w:type="gramStart"/>
      <w:r w:rsidRPr="00006489">
        <w:t>From</w:t>
      </w:r>
      <w:proofErr w:type="gramEnd"/>
      <w:r w:rsidRPr="00006489">
        <w:t xml:space="preserve"> field is not available, click Options on the top menu bar of your message and select “Show From.”</w:t>
      </w:r>
    </w:p>
    <w:p w:rsidR="00006489" w:rsidRPr="00006489" w:rsidRDefault="00006489" w:rsidP="00006489">
      <w:pPr>
        <w:pStyle w:val="ListParagraph"/>
        <w:ind w:hanging="360"/>
      </w:pPr>
    </w:p>
    <w:p w:rsidR="00006489" w:rsidRDefault="00006489" w:rsidP="00006489">
      <w:pPr>
        <w:ind w:firstLine="720"/>
        <w:rPr>
          <w:rFonts w:ascii="Arial" w:hAnsi="Arial" w:cs="Arial"/>
          <w:sz w:val="22"/>
          <w:szCs w:val="22"/>
        </w:rPr>
      </w:pPr>
      <w:r>
        <w:rPr>
          <w:rFonts w:ascii="Arial" w:hAnsi="Arial" w:cs="Arial"/>
          <w:noProof/>
          <w:sz w:val="22"/>
          <w:szCs w:val="22"/>
          <w:lang w:eastAsia="en-US"/>
        </w:rPr>
        <w:drawing>
          <wp:inline distT="0" distB="0" distL="0" distR="0">
            <wp:extent cx="2085975" cy="1304925"/>
            <wp:effectExtent l="19050" t="0" r="9525"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srcRect r="64904" b="70664"/>
                    <a:stretch>
                      <a:fillRect/>
                    </a:stretch>
                  </pic:blipFill>
                  <pic:spPr bwMode="auto">
                    <a:xfrm>
                      <a:off x="0" y="0"/>
                      <a:ext cx="2085975" cy="1304925"/>
                    </a:xfrm>
                    <a:prstGeom prst="rect">
                      <a:avLst/>
                    </a:prstGeom>
                    <a:noFill/>
                    <a:ln w="9525">
                      <a:noFill/>
                      <a:miter lim="800000"/>
                      <a:headEnd/>
                      <a:tailEnd/>
                    </a:ln>
                  </pic:spPr>
                </pic:pic>
              </a:graphicData>
            </a:graphic>
          </wp:inline>
        </w:drawing>
      </w:r>
    </w:p>
    <w:p w:rsidR="00006489" w:rsidRPr="00006489" w:rsidRDefault="00006489" w:rsidP="00006489">
      <w:pPr>
        <w:ind w:firstLine="720"/>
        <w:rPr>
          <w:rFonts w:ascii="Arial" w:hAnsi="Arial" w:cs="Arial"/>
          <w:sz w:val="22"/>
          <w:szCs w:val="22"/>
        </w:rPr>
      </w:pPr>
    </w:p>
    <w:p w:rsidR="00837838" w:rsidRPr="00006489" w:rsidRDefault="00006489" w:rsidP="00006489">
      <w:pPr>
        <w:pStyle w:val="ListParagraph"/>
        <w:numPr>
          <w:ilvl w:val="0"/>
          <w:numId w:val="13"/>
        </w:numPr>
      </w:pPr>
      <w:r w:rsidRPr="00006489">
        <w:t>When finished, review for accuracy and any spelling / grammar errors and click send.</w:t>
      </w:r>
    </w:p>
    <w:p w:rsidR="00006489" w:rsidRPr="00006489" w:rsidRDefault="00006489" w:rsidP="00556B10">
      <w:pPr>
        <w:rPr>
          <w:rFonts w:ascii="Arial" w:hAnsi="Arial" w:cs="Arial"/>
          <w:sz w:val="22"/>
          <w:szCs w:val="22"/>
        </w:rPr>
      </w:pPr>
    </w:p>
    <w:p w:rsidR="00006489" w:rsidRPr="00006489" w:rsidRDefault="00006489" w:rsidP="00556B10">
      <w:pPr>
        <w:rPr>
          <w:rFonts w:ascii="Arial" w:hAnsi="Arial" w:cs="Arial"/>
          <w:color w:val="1F497D"/>
          <w:sz w:val="22"/>
          <w:szCs w:val="22"/>
        </w:rPr>
      </w:pPr>
      <w:r w:rsidRPr="00006489">
        <w:rPr>
          <w:rFonts w:ascii="Arial" w:hAnsi="Arial" w:cs="Arial"/>
          <w:sz w:val="22"/>
          <w:szCs w:val="22"/>
        </w:rPr>
        <w:t xml:space="preserve">Any additional updates will need to be sent this way. For instructions on reporting outages of the </w:t>
      </w:r>
      <w:proofErr w:type="spellStart"/>
      <w:r w:rsidRPr="00006489">
        <w:rPr>
          <w:rFonts w:ascii="Arial" w:hAnsi="Arial" w:cs="Arial"/>
          <w:sz w:val="22"/>
          <w:szCs w:val="22"/>
        </w:rPr>
        <w:t>Transportal</w:t>
      </w:r>
      <w:proofErr w:type="spellEnd"/>
      <w:r w:rsidRPr="00006489">
        <w:rPr>
          <w:rFonts w:ascii="Arial" w:hAnsi="Arial" w:cs="Arial"/>
          <w:sz w:val="22"/>
          <w:szCs w:val="22"/>
        </w:rPr>
        <w:t xml:space="preserve"> system, please refer to the Control Room Troubleshooting and Maintenance Guide.</w:t>
      </w:r>
    </w:p>
    <w:sectPr w:rsidR="00006489" w:rsidRPr="00006489" w:rsidSect="00145BD6">
      <w:headerReference w:type="default" r:id="rId21"/>
      <w:footerReference w:type="default" r:id="rId22"/>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06489" w:rsidRDefault="00006489" w:rsidP="00421845">
      <w:r>
        <w:separator/>
      </w:r>
    </w:p>
  </w:endnote>
  <w:endnote w:type="continuationSeparator" w:id="0">
    <w:p w:rsidR="00006489" w:rsidRDefault="00006489" w:rsidP="0042184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6489" w:rsidRPr="00F52E01" w:rsidRDefault="006036C7" w:rsidP="00F52E01">
    <w:pPr>
      <w:pBdr>
        <w:bottom w:val="single" w:sz="6" w:space="1" w:color="auto"/>
      </w:pBdr>
      <w:tabs>
        <w:tab w:val="center" w:pos="4680"/>
        <w:tab w:val="right" w:pos="9360"/>
      </w:tabs>
      <w:suppressAutoHyphens w:val="0"/>
      <w:rPr>
        <w:rFonts w:asciiTheme="minorHAnsi" w:eastAsiaTheme="minorHAnsi" w:hAnsiTheme="minorHAnsi" w:cstheme="minorBidi"/>
        <w:sz w:val="22"/>
        <w:szCs w:val="22"/>
        <w:lang w:eastAsia="en-US"/>
      </w:rPr>
    </w:pPr>
    <w:r>
      <w:rPr>
        <w:rFonts w:asciiTheme="minorHAnsi" w:eastAsiaTheme="minorHAnsi" w:hAnsiTheme="minorHAnsi" w:cstheme="minorBidi"/>
        <w:noProof/>
        <w:sz w:val="22"/>
        <w:szCs w:val="22"/>
        <w:lang w:eastAsia="zh-TW"/>
      </w:rPr>
      <w:pict>
        <v:shapetype id="_x0000_t202" coordsize="21600,21600" o:spt="202" path="m,l,21600r21600,l21600,xe">
          <v:stroke joinstyle="miter"/>
          <v:path gradientshapeok="t" o:connecttype="rect"/>
        </v:shapetype>
        <v:shape id="_x0000_s2052" type="#_x0000_t202" style="position:absolute;margin-left:389.85pt;margin-top:14.3pt;width:80.4pt;height:22.5pt;z-index:251658752;mso-width-relative:margin;mso-height-relative:margin" fillcolor="#039" strokecolor="black [3213]">
          <v:textbox style="mso-next-textbox:#_x0000_s2052">
            <w:txbxContent>
              <w:p w:rsidR="00006489" w:rsidRPr="00BF2856" w:rsidRDefault="00006489" w:rsidP="00F52E01">
                <w:pPr>
                  <w:jc w:val="center"/>
                  <w:rPr>
                    <w:rFonts w:asciiTheme="minorHAnsi" w:hAnsiTheme="minorHAnsi"/>
                    <w:b/>
                    <w:szCs w:val="24"/>
                  </w:rPr>
                </w:pPr>
                <w:r w:rsidRPr="00BF2856">
                  <w:rPr>
                    <w:rFonts w:asciiTheme="minorHAnsi" w:hAnsiTheme="minorHAnsi"/>
                    <w:b/>
                    <w:szCs w:val="24"/>
                  </w:rPr>
                  <w:t>Section 4.D</w:t>
                </w:r>
              </w:p>
            </w:txbxContent>
          </v:textbox>
        </v:shape>
      </w:pic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58"/>
      <w:gridCol w:w="3126"/>
      <w:gridCol w:w="3192"/>
    </w:tblGrid>
    <w:tr w:rsidR="00006489" w:rsidRPr="00F52E01" w:rsidTr="00F52E01">
      <w:tc>
        <w:tcPr>
          <w:tcW w:w="3258" w:type="dxa"/>
        </w:tcPr>
        <w:p w:rsidR="00006489" w:rsidRPr="00F52E01" w:rsidRDefault="00006489" w:rsidP="00F52E01">
          <w:pPr>
            <w:suppressAutoHyphens w:val="0"/>
            <w:rPr>
              <w:rFonts w:asciiTheme="minorHAnsi" w:eastAsiaTheme="minorHAnsi" w:hAnsiTheme="minorHAnsi" w:cstheme="minorBidi"/>
              <w:szCs w:val="22"/>
              <w:lang w:eastAsia="en-US"/>
            </w:rPr>
          </w:pPr>
          <w:r w:rsidRPr="00F52E01">
            <w:rPr>
              <w:rFonts w:asciiTheme="minorHAnsi" w:eastAsiaTheme="minorHAnsi" w:hAnsiTheme="minorHAnsi" w:cstheme="minorBidi"/>
              <w:szCs w:val="22"/>
              <w:lang w:eastAsia="en-US"/>
            </w:rPr>
            <w:t>Control Room Operations Manual</w:t>
          </w:r>
        </w:p>
      </w:tc>
      <w:tc>
        <w:tcPr>
          <w:tcW w:w="3126" w:type="dxa"/>
        </w:tcPr>
        <w:p w:rsidR="00006489" w:rsidRPr="00F52E01" w:rsidRDefault="00006489" w:rsidP="00F52E01">
          <w:pPr>
            <w:suppressAutoHyphens w:val="0"/>
            <w:jc w:val="center"/>
            <w:rPr>
              <w:rFonts w:asciiTheme="minorHAnsi" w:eastAsiaTheme="minorHAnsi" w:hAnsiTheme="minorHAnsi" w:cstheme="minorBidi"/>
              <w:szCs w:val="22"/>
              <w:lang w:eastAsia="en-US"/>
            </w:rPr>
          </w:pPr>
          <w:r w:rsidRPr="00F52E01">
            <w:rPr>
              <w:rFonts w:asciiTheme="minorHAnsi" w:eastAsiaTheme="minorHAnsi" w:hAnsiTheme="minorHAnsi" w:cstheme="minorBidi"/>
              <w:szCs w:val="22"/>
              <w:lang w:eastAsia="en-US"/>
            </w:rPr>
            <w:t>July 2014</w:t>
          </w:r>
        </w:p>
      </w:tc>
      <w:tc>
        <w:tcPr>
          <w:tcW w:w="3192" w:type="dxa"/>
        </w:tcPr>
        <w:p w:rsidR="00006489" w:rsidRPr="00F52E01" w:rsidRDefault="00006489" w:rsidP="00F52E01">
          <w:pPr>
            <w:suppressAutoHyphens w:val="0"/>
            <w:rPr>
              <w:rFonts w:asciiTheme="minorHAnsi" w:eastAsiaTheme="minorHAnsi" w:hAnsiTheme="minorHAnsi" w:cstheme="minorBidi"/>
              <w:szCs w:val="22"/>
              <w:lang w:eastAsia="en-US"/>
            </w:rPr>
          </w:pPr>
        </w:p>
      </w:tc>
    </w:tr>
  </w:tbl>
  <w:p w:rsidR="00006489" w:rsidRDefault="00006489">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06489" w:rsidRDefault="00006489" w:rsidP="00421845">
      <w:r>
        <w:separator/>
      </w:r>
    </w:p>
  </w:footnote>
  <w:footnote w:type="continuationSeparator" w:id="0">
    <w:p w:rsidR="00006489" w:rsidRDefault="00006489" w:rsidP="0042184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6489" w:rsidRPr="00383878" w:rsidRDefault="006036C7" w:rsidP="00383878">
    <w:pPr>
      <w:suppressAutoHyphens w:val="0"/>
      <w:spacing w:after="200" w:line="276" w:lineRule="auto"/>
      <w:jc w:val="right"/>
      <w:rPr>
        <w:rFonts w:asciiTheme="minorHAnsi" w:eastAsiaTheme="minorHAnsi" w:hAnsiTheme="minorHAnsi" w:cstheme="minorBidi"/>
        <w:sz w:val="48"/>
        <w:szCs w:val="48"/>
        <w:lang w:eastAsia="en-US"/>
      </w:rPr>
    </w:pPr>
    <w:r>
      <w:rPr>
        <w:rFonts w:asciiTheme="minorHAnsi" w:eastAsiaTheme="minorHAnsi" w:hAnsiTheme="minorHAnsi" w:cstheme="minorBidi"/>
        <w:noProof/>
        <w:sz w:val="48"/>
        <w:szCs w:val="48"/>
        <w:lang w:eastAsia="en-US"/>
      </w:rPr>
      <w:pict>
        <v:shapetype id="_x0000_t32" coordsize="21600,21600" o:spt="32" o:oned="t" path="m,l21600,21600e" filled="f">
          <v:path arrowok="t" fillok="f" o:connecttype="none"/>
          <o:lock v:ext="edit" shapetype="t"/>
        </v:shapetype>
        <v:shape id="_x0000_s2050" type="#_x0000_t32" style="position:absolute;left:0;text-align:left;margin-left:75pt;margin-top:28.5pt;width:392.25pt;height:.05pt;flip:x;z-index:251657728" o:connectortype="straight"/>
      </w:pict>
    </w:r>
    <w:r w:rsidR="00006489" w:rsidRPr="00383878">
      <w:rPr>
        <w:rFonts w:asciiTheme="minorHAnsi" w:eastAsiaTheme="minorHAnsi" w:hAnsiTheme="minorHAnsi" w:cstheme="minorBidi"/>
        <w:noProof/>
        <w:sz w:val="22"/>
        <w:szCs w:val="22"/>
        <w:lang w:eastAsia="en-US"/>
      </w:rPr>
      <w:drawing>
        <wp:anchor distT="0" distB="0" distL="114300" distR="114300" simplePos="0" relativeHeight="251656704" behindDoc="1" locked="0" layoutInCell="1" allowOverlap="1">
          <wp:simplePos x="0" y="0"/>
          <wp:positionH relativeFrom="column">
            <wp:posOffset>-76200</wp:posOffset>
          </wp:positionH>
          <wp:positionV relativeFrom="paragraph">
            <wp:posOffset>-133350</wp:posOffset>
          </wp:positionV>
          <wp:extent cx="895350" cy="895350"/>
          <wp:effectExtent l="19050" t="0" r="0" b="0"/>
          <wp:wrapTight wrapText="bothSides">
            <wp:wrapPolygon edited="0">
              <wp:start x="-460" y="0"/>
              <wp:lineTo x="-460" y="21140"/>
              <wp:lineTo x="21600" y="21140"/>
              <wp:lineTo x="21600" y="0"/>
              <wp:lineTo x="-460" y="0"/>
            </wp:wrapPolygon>
          </wp:wrapTight>
          <wp:docPr id="1" name="Picture 6" descr="http://www.dot.wisconsin.gov/library/publications/images/wisdot-agency-name-logo-red-blue-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dot.wisconsin.gov/library/publications/images/wisdot-agency-name-logo-red-blue-rgb.jpg"/>
                  <pic:cNvPicPr>
                    <a:picLocks noChangeAspect="1" noChangeArrowheads="1"/>
                  </pic:cNvPicPr>
                </pic:nvPicPr>
                <pic:blipFill>
                  <a:blip r:embed="rId1"/>
                  <a:srcRect/>
                  <a:stretch>
                    <a:fillRect/>
                  </a:stretch>
                </pic:blipFill>
                <pic:spPr bwMode="auto">
                  <a:xfrm>
                    <a:off x="0" y="0"/>
                    <a:ext cx="895350" cy="895350"/>
                  </a:xfrm>
                  <a:prstGeom prst="rect">
                    <a:avLst/>
                  </a:prstGeom>
                  <a:noFill/>
                  <a:ln w="9525">
                    <a:noFill/>
                    <a:miter lim="800000"/>
                    <a:headEnd/>
                    <a:tailEnd/>
                  </a:ln>
                </pic:spPr>
              </pic:pic>
            </a:graphicData>
          </a:graphic>
        </wp:anchor>
      </w:drawing>
    </w:r>
    <w:r w:rsidR="00006489" w:rsidRPr="00383878">
      <w:rPr>
        <w:rFonts w:asciiTheme="minorHAnsi" w:eastAsiaTheme="minorHAnsi" w:hAnsiTheme="minorHAnsi" w:cstheme="minorBidi"/>
        <w:sz w:val="48"/>
        <w:szCs w:val="48"/>
        <w:lang w:eastAsia="en-US"/>
      </w:rPr>
      <w:t xml:space="preserve"> </w:t>
    </w:r>
    <w:r w:rsidR="00006489">
      <w:rPr>
        <w:rFonts w:asciiTheme="minorHAnsi" w:eastAsiaTheme="minorHAnsi" w:hAnsiTheme="minorHAnsi" w:cstheme="minorBidi"/>
        <w:sz w:val="48"/>
        <w:szCs w:val="48"/>
        <w:lang w:eastAsia="en-US"/>
      </w:rPr>
      <w:t>Traffic Incident Alerts (TIAs)</w:t>
    </w:r>
  </w:p>
  <w:p w:rsidR="00006489" w:rsidRPr="00383878" w:rsidRDefault="00006489" w:rsidP="00383878">
    <w:pPr>
      <w:tabs>
        <w:tab w:val="center" w:pos="4680"/>
        <w:tab w:val="right" w:pos="9360"/>
      </w:tabs>
      <w:suppressAutoHyphens w:val="0"/>
      <w:rPr>
        <w:rFonts w:asciiTheme="minorHAnsi" w:eastAsiaTheme="minorHAnsi" w:hAnsiTheme="minorHAnsi" w:cstheme="minorBidi"/>
        <w:sz w:val="22"/>
        <w:szCs w:val="22"/>
        <w:lang w:eastAsia="en-US"/>
      </w:rPr>
    </w:pPr>
  </w:p>
  <w:p w:rsidR="00006489" w:rsidRDefault="00006489">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291F37"/>
    <w:multiLevelType w:val="hybridMultilevel"/>
    <w:tmpl w:val="F342ADE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AB20283"/>
    <w:multiLevelType w:val="multilevel"/>
    <w:tmpl w:val="71903C08"/>
    <w:lvl w:ilvl="0">
      <w:start w:val="1"/>
      <w:numFmt w:val="decimal"/>
      <w:lvlText w:val="%1."/>
      <w:lvlJc w:val="left"/>
      <w:pPr>
        <w:ind w:left="720" w:hanging="360"/>
      </w:pPr>
      <w:rPr>
        <w:rFonts w:ascii="Arial" w:eastAsia="Times New Roman" w:hAnsi="Arial" w:cs="Arial"/>
      </w:rPr>
    </w:lvl>
    <w:lvl w:ilvl="1">
      <w:start w:val="1"/>
      <w:numFmt w:val="bullet"/>
      <w:lvlText w:val=""/>
      <w:lvlJc w:val="left"/>
      <w:pPr>
        <w:ind w:left="1440" w:hanging="360"/>
      </w:pPr>
      <w:rPr>
        <w:rFonts w:ascii="Symbol" w:hAnsi="Symbol"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
    <w:nsid w:val="0C2477AB"/>
    <w:multiLevelType w:val="multilevel"/>
    <w:tmpl w:val="3976B9A8"/>
    <w:lvl w:ilvl="0">
      <w:start w:val="1"/>
      <w:numFmt w:val="decimal"/>
      <w:lvlText w:val="%1."/>
      <w:lvlJc w:val="left"/>
      <w:pPr>
        <w:ind w:left="720" w:hanging="360"/>
      </w:pPr>
      <w:rPr>
        <w:rFonts w:hint="default"/>
      </w:rPr>
    </w:lvl>
    <w:lvl w:ilvl="1">
      <w:start w:val="1"/>
      <w:numFmt w:val="bullet"/>
      <w:lvlText w:val=""/>
      <w:lvlJc w:val="left"/>
      <w:pPr>
        <w:ind w:left="1440" w:hanging="360"/>
      </w:pPr>
      <w:rPr>
        <w:rFonts w:ascii="Symbol" w:hAnsi="Symbol"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
    <w:nsid w:val="0D56542F"/>
    <w:multiLevelType w:val="hybridMultilevel"/>
    <w:tmpl w:val="E248806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nsid w:val="0FFD088F"/>
    <w:multiLevelType w:val="hybridMultilevel"/>
    <w:tmpl w:val="301880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39224D2"/>
    <w:multiLevelType w:val="multilevel"/>
    <w:tmpl w:val="25D831E4"/>
    <w:lvl w:ilvl="0">
      <w:start w:val="2"/>
      <w:numFmt w:val="decimal"/>
      <w:lvlText w:val="%1."/>
      <w:lvlJc w:val="left"/>
      <w:pPr>
        <w:ind w:left="720" w:hanging="360"/>
      </w:pPr>
      <w:rPr>
        <w:rFonts w:hint="default"/>
      </w:rPr>
    </w:lvl>
    <w:lvl w:ilvl="1">
      <w:start w:val="1"/>
      <w:numFmt w:val="bullet"/>
      <w:lvlText w:val=""/>
      <w:lvlJc w:val="left"/>
      <w:pPr>
        <w:ind w:left="1440" w:hanging="360"/>
      </w:pPr>
      <w:rPr>
        <w:rFonts w:ascii="Symbol" w:hAnsi="Symbol"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
    <w:nsid w:val="36796BAD"/>
    <w:multiLevelType w:val="multilevel"/>
    <w:tmpl w:val="B156BE32"/>
    <w:lvl w:ilvl="0">
      <w:start w:val="1"/>
      <w:numFmt w:val="decimal"/>
      <w:lvlText w:val="%1."/>
      <w:lvlJc w:val="left"/>
      <w:pPr>
        <w:ind w:left="720" w:hanging="360"/>
      </w:pPr>
      <w:rPr>
        <w:rFonts w:hint="default"/>
      </w:rPr>
    </w:lvl>
    <w:lvl w:ilvl="1">
      <w:start w:val="1"/>
      <w:numFmt w:val="bullet"/>
      <w:lvlText w:val=""/>
      <w:lvlJc w:val="left"/>
      <w:pPr>
        <w:ind w:left="1440" w:hanging="360"/>
      </w:pPr>
      <w:rPr>
        <w:rFonts w:ascii="Symbol" w:hAnsi="Symbol"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
    <w:nsid w:val="3E1B4884"/>
    <w:multiLevelType w:val="multilevel"/>
    <w:tmpl w:val="71903C08"/>
    <w:lvl w:ilvl="0">
      <w:start w:val="1"/>
      <w:numFmt w:val="decimal"/>
      <w:lvlText w:val="%1."/>
      <w:lvlJc w:val="left"/>
      <w:pPr>
        <w:ind w:left="720" w:hanging="360"/>
      </w:pPr>
      <w:rPr>
        <w:rFonts w:ascii="Arial" w:eastAsia="Times New Roman" w:hAnsi="Arial" w:cs="Arial"/>
      </w:rPr>
    </w:lvl>
    <w:lvl w:ilvl="1">
      <w:start w:val="1"/>
      <w:numFmt w:val="bullet"/>
      <w:lvlText w:val=""/>
      <w:lvlJc w:val="left"/>
      <w:pPr>
        <w:ind w:left="1440" w:hanging="360"/>
      </w:pPr>
      <w:rPr>
        <w:rFonts w:ascii="Symbol" w:hAnsi="Symbol"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
    <w:nsid w:val="48F473E7"/>
    <w:multiLevelType w:val="multilevel"/>
    <w:tmpl w:val="E4A07DC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
    <w:nsid w:val="61885D24"/>
    <w:multiLevelType w:val="multilevel"/>
    <w:tmpl w:val="F314E494"/>
    <w:lvl w:ilvl="0">
      <w:start w:val="1"/>
      <w:numFmt w:val="decimal"/>
      <w:lvlText w:val="%1."/>
      <w:lvlJc w:val="left"/>
      <w:pPr>
        <w:ind w:left="720" w:hanging="360"/>
      </w:pPr>
      <w:rPr>
        <w:rFonts w:hint="default"/>
      </w:rPr>
    </w:lvl>
    <w:lvl w:ilvl="1">
      <w:start w:val="1"/>
      <w:numFmt w:val="bullet"/>
      <w:lvlText w:val=""/>
      <w:lvlJc w:val="left"/>
      <w:pPr>
        <w:ind w:left="1440" w:hanging="360"/>
      </w:pPr>
      <w:rPr>
        <w:rFonts w:ascii="Symbol" w:hAnsi="Symbol"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
    <w:nsid w:val="66D72411"/>
    <w:multiLevelType w:val="hybridMultilevel"/>
    <w:tmpl w:val="BD2AAC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693609C6"/>
    <w:multiLevelType w:val="hybridMultilevel"/>
    <w:tmpl w:val="228E13BA"/>
    <w:lvl w:ilvl="0" w:tplc="AB267DEE">
      <w:start w:val="1"/>
      <w:numFmt w:val="bullet"/>
      <w:lvlText w:val=""/>
      <w:legacy w:legacy="1" w:legacySpace="120" w:legacyIndent="360"/>
      <w:lvlJc w:val="left"/>
      <w:pPr>
        <w:ind w:left="72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2">
    <w:nsid w:val="72015998"/>
    <w:multiLevelType w:val="multilevel"/>
    <w:tmpl w:val="EFCAC9FE"/>
    <w:lvl w:ilvl="0">
      <w:start w:val="2"/>
      <w:numFmt w:val="decimal"/>
      <w:lvlText w:val="%1."/>
      <w:lvlJc w:val="left"/>
      <w:pPr>
        <w:ind w:left="720" w:hanging="360"/>
      </w:pPr>
      <w:rPr>
        <w:rFonts w:hint="default"/>
      </w:rPr>
    </w:lvl>
    <w:lvl w:ilvl="1">
      <w:start w:val="1"/>
      <w:numFmt w:val="bullet"/>
      <w:lvlText w:val=""/>
      <w:lvlJc w:val="left"/>
      <w:pPr>
        <w:ind w:left="1440" w:hanging="360"/>
      </w:pPr>
      <w:rPr>
        <w:rFonts w:ascii="Symbol" w:hAnsi="Symbol"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
    <w:nsid w:val="7CD84867"/>
    <w:multiLevelType w:val="multilevel"/>
    <w:tmpl w:val="B156BE32"/>
    <w:lvl w:ilvl="0">
      <w:start w:val="1"/>
      <w:numFmt w:val="decimal"/>
      <w:lvlText w:val="%1."/>
      <w:lvlJc w:val="left"/>
      <w:pPr>
        <w:ind w:left="720" w:hanging="360"/>
      </w:pPr>
      <w:rPr>
        <w:rFonts w:hint="default"/>
      </w:rPr>
    </w:lvl>
    <w:lvl w:ilvl="1">
      <w:start w:val="1"/>
      <w:numFmt w:val="bullet"/>
      <w:lvlText w:val=""/>
      <w:lvlJc w:val="left"/>
      <w:pPr>
        <w:ind w:left="1440" w:hanging="360"/>
      </w:pPr>
      <w:rPr>
        <w:rFonts w:ascii="Symbol" w:hAnsi="Symbol"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num w:numId="1">
    <w:abstractNumId w:val="11"/>
  </w:num>
  <w:num w:numId="2">
    <w:abstractNumId w:val="10"/>
  </w:num>
  <w:num w:numId="3">
    <w:abstractNumId w:val="1"/>
  </w:num>
  <w:num w:numId="4">
    <w:abstractNumId w:val="3"/>
  </w:num>
  <w:num w:numId="5">
    <w:abstractNumId w:val="6"/>
  </w:num>
  <w:num w:numId="6">
    <w:abstractNumId w:val="13"/>
  </w:num>
  <w:num w:numId="7">
    <w:abstractNumId w:val="12"/>
  </w:num>
  <w:num w:numId="8">
    <w:abstractNumId w:val="2"/>
  </w:num>
  <w:num w:numId="9">
    <w:abstractNumId w:val="5"/>
  </w:num>
  <w:num w:numId="10">
    <w:abstractNumId w:val="9"/>
  </w:num>
  <w:num w:numId="11">
    <w:abstractNumId w:val="8"/>
  </w:num>
  <w:num w:numId="12">
    <w:abstractNumId w:val="4"/>
  </w:num>
  <w:num w:numId="13">
    <w:abstractNumId w:val="7"/>
  </w:num>
  <w:num w:numId="14">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hdrShapeDefaults>
    <o:shapedefaults v:ext="edit" spidmax="2054"/>
    <o:shapelayout v:ext="edit">
      <o:idmap v:ext="edit" data="2"/>
      <o:rules v:ext="edit">
        <o:r id="V:Rule2" type="connector" idref="#_x0000_s2050"/>
      </o:rules>
    </o:shapelayout>
  </w:hdrShapeDefaults>
  <w:footnotePr>
    <w:footnote w:id="-1"/>
    <w:footnote w:id="0"/>
  </w:footnotePr>
  <w:endnotePr>
    <w:endnote w:id="-1"/>
    <w:endnote w:id="0"/>
  </w:endnotePr>
  <w:compat/>
  <w:rsids>
    <w:rsidRoot w:val="008640AF"/>
    <w:rsid w:val="00006489"/>
    <w:rsid w:val="00145BD6"/>
    <w:rsid w:val="001B750A"/>
    <w:rsid w:val="001B7AB5"/>
    <w:rsid w:val="00243542"/>
    <w:rsid w:val="00255BFC"/>
    <w:rsid w:val="002777A5"/>
    <w:rsid w:val="0029107A"/>
    <w:rsid w:val="002F73D8"/>
    <w:rsid w:val="00352F12"/>
    <w:rsid w:val="00383878"/>
    <w:rsid w:val="00421845"/>
    <w:rsid w:val="00447937"/>
    <w:rsid w:val="0046032F"/>
    <w:rsid w:val="00486301"/>
    <w:rsid w:val="004A65A8"/>
    <w:rsid w:val="00532E07"/>
    <w:rsid w:val="0054476B"/>
    <w:rsid w:val="00556B10"/>
    <w:rsid w:val="005F723B"/>
    <w:rsid w:val="006036C7"/>
    <w:rsid w:val="00616CE5"/>
    <w:rsid w:val="0066649C"/>
    <w:rsid w:val="006B0326"/>
    <w:rsid w:val="006F2C02"/>
    <w:rsid w:val="007D2F7D"/>
    <w:rsid w:val="007E57E9"/>
    <w:rsid w:val="00837838"/>
    <w:rsid w:val="008640AF"/>
    <w:rsid w:val="009D2166"/>
    <w:rsid w:val="00AB0C8B"/>
    <w:rsid w:val="00AF50C5"/>
    <w:rsid w:val="00BF2856"/>
    <w:rsid w:val="00C54BFE"/>
    <w:rsid w:val="00DA515E"/>
    <w:rsid w:val="00DC6A35"/>
    <w:rsid w:val="00E85E85"/>
    <w:rsid w:val="00F52E01"/>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640AF"/>
    <w:pPr>
      <w:suppressAutoHyphens/>
      <w:spacing w:after="0" w:line="240" w:lineRule="auto"/>
    </w:pPr>
    <w:rPr>
      <w:rFonts w:ascii="Times New Roman" w:eastAsia="Times New Roman" w:hAnsi="Times New Roman" w:cs="Times New Roman"/>
      <w:sz w:val="24"/>
      <w:szCs w:val="20"/>
      <w:lang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rsid w:val="008640AF"/>
    <w:rPr>
      <w:color w:val="0000FF"/>
      <w:u w:val="single"/>
    </w:rPr>
  </w:style>
  <w:style w:type="paragraph" w:styleId="ListParagraph">
    <w:name w:val="List Paragraph"/>
    <w:basedOn w:val="Normal"/>
    <w:uiPriority w:val="34"/>
    <w:qFormat/>
    <w:rsid w:val="008640AF"/>
    <w:pPr>
      <w:suppressAutoHyphens w:val="0"/>
      <w:ind w:left="720"/>
    </w:pPr>
    <w:rPr>
      <w:rFonts w:ascii="Arial" w:hAnsi="Arial" w:cs="Arial"/>
      <w:color w:val="000000"/>
      <w:sz w:val="22"/>
      <w:szCs w:val="22"/>
      <w:lang w:eastAsia="en-US"/>
    </w:rPr>
  </w:style>
  <w:style w:type="paragraph" w:styleId="BalloonText">
    <w:name w:val="Balloon Text"/>
    <w:basedOn w:val="Normal"/>
    <w:link w:val="BalloonTextChar"/>
    <w:uiPriority w:val="99"/>
    <w:semiHidden/>
    <w:unhideWhenUsed/>
    <w:rsid w:val="008640AF"/>
    <w:rPr>
      <w:rFonts w:ascii="Tahoma" w:hAnsi="Tahoma" w:cs="Tahoma"/>
      <w:sz w:val="16"/>
      <w:szCs w:val="16"/>
    </w:rPr>
  </w:style>
  <w:style w:type="character" w:customStyle="1" w:styleId="BalloonTextChar">
    <w:name w:val="Balloon Text Char"/>
    <w:basedOn w:val="DefaultParagraphFont"/>
    <w:link w:val="BalloonText"/>
    <w:uiPriority w:val="99"/>
    <w:semiHidden/>
    <w:rsid w:val="008640AF"/>
    <w:rPr>
      <w:rFonts w:ascii="Tahoma" w:eastAsia="Times New Roman" w:hAnsi="Tahoma" w:cs="Tahoma"/>
      <w:sz w:val="16"/>
      <w:szCs w:val="16"/>
      <w:lang w:eastAsia="ar-SA"/>
    </w:rPr>
  </w:style>
  <w:style w:type="paragraph" w:styleId="Header">
    <w:name w:val="header"/>
    <w:basedOn w:val="Normal"/>
    <w:link w:val="HeaderChar"/>
    <w:uiPriority w:val="99"/>
    <w:unhideWhenUsed/>
    <w:rsid w:val="00421845"/>
    <w:pPr>
      <w:tabs>
        <w:tab w:val="center" w:pos="4680"/>
        <w:tab w:val="right" w:pos="9360"/>
      </w:tabs>
    </w:pPr>
  </w:style>
  <w:style w:type="character" w:customStyle="1" w:styleId="HeaderChar">
    <w:name w:val="Header Char"/>
    <w:basedOn w:val="DefaultParagraphFont"/>
    <w:link w:val="Header"/>
    <w:uiPriority w:val="99"/>
    <w:rsid w:val="00421845"/>
    <w:rPr>
      <w:rFonts w:ascii="Times New Roman" w:eastAsia="Times New Roman" w:hAnsi="Times New Roman" w:cs="Times New Roman"/>
      <w:sz w:val="24"/>
      <w:szCs w:val="20"/>
      <w:lang w:eastAsia="ar-SA"/>
    </w:rPr>
  </w:style>
  <w:style w:type="paragraph" w:styleId="Footer">
    <w:name w:val="footer"/>
    <w:basedOn w:val="Normal"/>
    <w:link w:val="FooterChar"/>
    <w:uiPriority w:val="99"/>
    <w:unhideWhenUsed/>
    <w:rsid w:val="00421845"/>
    <w:pPr>
      <w:tabs>
        <w:tab w:val="center" w:pos="4680"/>
        <w:tab w:val="right" w:pos="9360"/>
      </w:tabs>
    </w:pPr>
  </w:style>
  <w:style w:type="character" w:customStyle="1" w:styleId="FooterChar">
    <w:name w:val="Footer Char"/>
    <w:basedOn w:val="DefaultParagraphFont"/>
    <w:link w:val="Footer"/>
    <w:uiPriority w:val="99"/>
    <w:rsid w:val="00421845"/>
    <w:rPr>
      <w:rFonts w:ascii="Times New Roman" w:eastAsia="Times New Roman" w:hAnsi="Times New Roman" w:cs="Times New Roman"/>
      <w:sz w:val="24"/>
      <w:szCs w:val="20"/>
      <w:lang w:eastAsia="ar-SA"/>
    </w:rPr>
  </w:style>
  <w:style w:type="table" w:styleId="TableGrid">
    <w:name w:val="Table Grid"/>
    <w:basedOn w:val="TableNormal"/>
    <w:uiPriority w:val="59"/>
    <w:rsid w:val="00F52E0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1344149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transportal.cee.wisc.edu/applications/TIA/" TargetMode="External"/><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D0837611DDAA474490A068655AF7EB6D" ma:contentTypeVersion="0" ma:contentTypeDescription="Create a new document." ma:contentTypeScope="" ma:versionID="c874355ea57b1c1e37a07a41909d49c3">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5D5B2E3-FDD7-4D73-A9E9-E3943C7092F2}">
  <ds:schemaRefs>
    <ds:schemaRef ds:uri="http://schemas.microsoft.com/office/2006/documentManagement/types"/>
    <ds:schemaRef ds:uri="http://purl.org/dc/elements/1.1/"/>
    <ds:schemaRef ds:uri="http://purl.org/dc/terms/"/>
    <ds:schemaRef ds:uri="http://purl.org/dc/dcmitype/"/>
    <ds:schemaRef ds:uri="http://www.w3.org/XML/1998/namespace"/>
    <ds:schemaRef ds:uri="http://schemas.microsoft.com/office/2006/metadata/properties"/>
    <ds:schemaRef ds:uri="http://schemas.openxmlformats.org/package/2006/metadata/core-properties"/>
    <ds:schemaRef ds:uri="http://schemas.microsoft.com/office/infopath/2007/PartnerControls"/>
  </ds:schemaRefs>
</ds:datastoreItem>
</file>

<file path=customXml/itemProps2.xml><?xml version="1.0" encoding="utf-8"?>
<ds:datastoreItem xmlns:ds="http://schemas.openxmlformats.org/officeDocument/2006/customXml" ds:itemID="{8E3F0D99-C100-4043-919F-052DAD521262}">
  <ds:schemaRefs>
    <ds:schemaRef ds:uri="http://schemas.microsoft.com/sharepoint/v3/contenttype/forms"/>
  </ds:schemaRefs>
</ds:datastoreItem>
</file>

<file path=customXml/itemProps3.xml><?xml version="1.0" encoding="utf-8"?>
<ds:datastoreItem xmlns:ds="http://schemas.openxmlformats.org/officeDocument/2006/customXml" ds:itemID="{D61EBEF6-B07A-41F4-AE7D-834FC2F9DA5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FC6DE422-E867-43D2-8551-D19003B475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145</TotalTime>
  <Pages>8</Pages>
  <Words>1033</Words>
  <Characters>5894</Characters>
  <Application>Microsoft Office Word</Application>
  <DocSecurity>0</DocSecurity>
  <Lines>49</Lines>
  <Paragraphs>13</Paragraphs>
  <ScaleCrop>false</ScaleCrop>
  <HeadingPairs>
    <vt:vector size="2" baseType="variant">
      <vt:variant>
        <vt:lpstr>Title</vt:lpstr>
      </vt:variant>
      <vt:variant>
        <vt:i4>1</vt:i4>
      </vt:variant>
    </vt:vector>
  </HeadingPairs>
  <TitlesOfParts>
    <vt:vector size="1" baseType="lpstr">
      <vt:lpstr>Section 4 – Traffic Incident Alerts</vt:lpstr>
    </vt:vector>
  </TitlesOfParts>
  <Company>Wisconsin Department of Transportation</Company>
  <LinksUpToDate>false</LinksUpToDate>
  <CharactersWithSpaces>6914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Section 4 – Traffic Incident Alerts</dc:title>
  <dc:creator>MSCCGC</dc:creator>
  <cp:lastModifiedBy>25765</cp:lastModifiedBy>
  <cp:revision>9</cp:revision>
  <cp:lastPrinted>2014-07-21T20:29:00Z</cp:lastPrinted>
  <dcterms:created xsi:type="dcterms:W3CDTF">2014-01-18T01:14:00Z</dcterms:created>
  <dcterms:modified xsi:type="dcterms:W3CDTF">2014-07-29T20:17:00Z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0x010100D0837611DDAA474490A068655AF7EB6D</vt:lpwstr>
  </property>
</Properties>
</file>